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2A07" w14:textId="7DF01AB6" w:rsidR="00AA7ACA" w:rsidRDefault="00DF59C5">
      <w:pPr>
        <w:pStyle w:val="a4"/>
      </w:pPr>
      <w:r>
        <w:t>П</w:t>
      </w:r>
      <w:r w:rsidR="00000000">
        <w:t>рограмм</w:t>
      </w:r>
      <w:r>
        <w:t>а</w:t>
      </w:r>
      <w:r w:rsidR="00000000">
        <w:t xml:space="preserve"> учебной дисциплины</w:t>
      </w:r>
    </w:p>
    <w:p w14:paraId="72B8381D" w14:textId="77777777" w:rsidR="00AA7ACA" w:rsidRDefault="00AA7ACA">
      <w:pPr>
        <w:pBdr>
          <w:top w:val="nil"/>
          <w:left w:val="nil"/>
          <w:bottom w:val="nil"/>
          <w:right w:val="nil"/>
          <w:between w:val="nil"/>
        </w:pBdr>
        <w:spacing w:after="120"/>
        <w:rPr>
          <w:rFonts w:eastAsia="Times New Roman" w:cs="Times New Roman"/>
          <w:color w:val="000000"/>
        </w:rPr>
      </w:pPr>
    </w:p>
    <w:tbl>
      <w:tblPr>
        <w:tblStyle w:val="ac"/>
        <w:tblW w:w="9645" w:type="dxa"/>
        <w:tblInd w:w="55" w:type="dxa"/>
        <w:tblLayout w:type="fixed"/>
        <w:tblLook w:val="0000" w:firstRow="0" w:lastRow="0" w:firstColumn="0" w:lastColumn="0" w:noHBand="0" w:noVBand="0"/>
      </w:tblPr>
      <w:tblGrid>
        <w:gridCol w:w="2925"/>
        <w:gridCol w:w="6720"/>
      </w:tblGrid>
      <w:tr w:rsidR="00AA7ACA" w14:paraId="08B26019" w14:textId="77777777">
        <w:tc>
          <w:tcPr>
            <w:tcW w:w="2925" w:type="dxa"/>
            <w:tcBorders>
              <w:top w:val="single" w:sz="4" w:space="0" w:color="000000"/>
              <w:left w:val="single" w:sz="4" w:space="0" w:color="000000"/>
              <w:bottom w:val="single" w:sz="4" w:space="0" w:color="000000"/>
            </w:tcBorders>
            <w:shd w:val="clear" w:color="auto" w:fill="auto"/>
          </w:tcPr>
          <w:p w14:paraId="204DAE1E" w14:textId="77777777" w:rsidR="00AA7ACA" w:rsidRDefault="00000000">
            <w:pPr>
              <w:pBdr>
                <w:top w:val="nil"/>
                <w:left w:val="nil"/>
                <w:bottom w:val="nil"/>
                <w:right w:val="nil"/>
                <w:between w:val="nil"/>
              </w:pBdr>
              <w:rPr>
                <w:rFonts w:eastAsia="Times New Roman" w:cs="Times New Roman"/>
                <w:i/>
                <w:color w:val="000000"/>
              </w:rPr>
            </w:pPr>
            <w:r>
              <w:rPr>
                <w:rFonts w:eastAsia="Times New Roman" w:cs="Times New Roman"/>
                <w:color w:val="000000"/>
              </w:rPr>
              <w:t>Название дисциплины</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F1D78DB" w14:textId="77777777" w:rsidR="00AA7ACA" w:rsidRDefault="00000000">
            <w:pPr>
              <w:pBdr>
                <w:top w:val="nil"/>
                <w:left w:val="nil"/>
                <w:bottom w:val="nil"/>
                <w:right w:val="nil"/>
                <w:between w:val="nil"/>
              </w:pBdr>
              <w:rPr>
                <w:rFonts w:eastAsia="Times New Roman" w:cs="Times New Roman"/>
                <w:i/>
                <w:color w:val="000000"/>
              </w:rPr>
            </w:pPr>
            <w:r>
              <w:rPr>
                <w:rFonts w:eastAsia="Times New Roman" w:cs="Times New Roman"/>
                <w:color w:val="000000"/>
              </w:rPr>
              <w:t>Дифракционные исследования структуры и состава материалов</w:t>
            </w:r>
          </w:p>
        </w:tc>
      </w:tr>
      <w:tr w:rsidR="00AA7ACA" w14:paraId="0A8E3A41" w14:textId="77777777">
        <w:tc>
          <w:tcPr>
            <w:tcW w:w="2925" w:type="dxa"/>
            <w:tcBorders>
              <w:top w:val="single" w:sz="4" w:space="0" w:color="000000"/>
              <w:left w:val="single" w:sz="4" w:space="0" w:color="000000"/>
              <w:bottom w:val="single" w:sz="4" w:space="0" w:color="000000"/>
            </w:tcBorders>
            <w:shd w:val="clear" w:color="auto" w:fill="auto"/>
          </w:tcPr>
          <w:p w14:paraId="3E1D6032" w14:textId="77777777" w:rsidR="00AA7ACA" w:rsidRDefault="00000000">
            <w:pPr>
              <w:pBdr>
                <w:top w:val="nil"/>
                <w:left w:val="nil"/>
                <w:bottom w:val="nil"/>
                <w:right w:val="nil"/>
                <w:between w:val="nil"/>
              </w:pBdr>
              <w:rPr>
                <w:rFonts w:eastAsia="Times New Roman" w:cs="Times New Roman"/>
                <w:color w:val="000000"/>
              </w:rPr>
            </w:pPr>
            <w:r>
              <w:rPr>
                <w:rFonts w:eastAsia="Times New Roman" w:cs="Times New Roman"/>
                <w:color w:val="000000"/>
              </w:rPr>
              <w:t xml:space="preserve">Где </w:t>
            </w:r>
            <w:proofErr w:type="gramStart"/>
            <w:r>
              <w:rPr>
                <w:rFonts w:eastAsia="Times New Roman" w:cs="Times New Roman"/>
                <w:color w:val="000000"/>
              </w:rPr>
              <w:t>проводится</w:t>
            </w:r>
            <w:proofErr w:type="gramEnd"/>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08003216" w14:textId="77777777" w:rsidR="00AA7ACA" w:rsidRDefault="00000000">
            <w:pPr>
              <w:pBdr>
                <w:top w:val="nil"/>
                <w:left w:val="nil"/>
                <w:bottom w:val="nil"/>
                <w:right w:val="nil"/>
                <w:between w:val="nil"/>
              </w:pBdr>
              <w:rPr>
                <w:rFonts w:eastAsia="Times New Roman" w:cs="Times New Roman"/>
                <w:color w:val="000000"/>
              </w:rPr>
            </w:pPr>
            <w:r>
              <w:rPr>
                <w:rFonts w:eastAsia="Times New Roman" w:cs="Times New Roman"/>
                <w:color w:val="000000"/>
              </w:rPr>
              <w:t>Базовая кафедра ФКС при ИФТТ РАН (Черноголовка)</w:t>
            </w:r>
          </w:p>
        </w:tc>
      </w:tr>
      <w:tr w:rsidR="00AA7ACA" w14:paraId="4C07F85D" w14:textId="77777777">
        <w:tc>
          <w:tcPr>
            <w:tcW w:w="2925" w:type="dxa"/>
            <w:tcBorders>
              <w:left w:val="single" w:sz="4" w:space="0" w:color="000000"/>
              <w:bottom w:val="single" w:sz="4" w:space="0" w:color="000000"/>
            </w:tcBorders>
            <w:shd w:val="clear" w:color="auto" w:fill="auto"/>
          </w:tcPr>
          <w:p w14:paraId="0D5D954D" w14:textId="77777777" w:rsidR="00AA7ACA" w:rsidRDefault="00000000">
            <w:pPr>
              <w:pBdr>
                <w:top w:val="nil"/>
                <w:left w:val="nil"/>
                <w:bottom w:val="nil"/>
                <w:right w:val="nil"/>
                <w:between w:val="nil"/>
              </w:pBdr>
              <w:rPr>
                <w:rFonts w:eastAsia="Times New Roman" w:cs="Times New Roman"/>
                <w:i/>
                <w:color w:val="000000"/>
              </w:rPr>
            </w:pPr>
            <w:r>
              <w:rPr>
                <w:rFonts w:eastAsia="Times New Roman" w:cs="Times New Roman"/>
                <w:color w:val="000000"/>
              </w:rPr>
              <w:t>Автор программы</w:t>
            </w:r>
          </w:p>
        </w:tc>
        <w:tc>
          <w:tcPr>
            <w:tcW w:w="6720" w:type="dxa"/>
            <w:tcBorders>
              <w:left w:val="single" w:sz="4" w:space="0" w:color="000000"/>
              <w:bottom w:val="single" w:sz="4" w:space="0" w:color="000000"/>
              <w:right w:val="single" w:sz="4" w:space="0" w:color="000000"/>
            </w:tcBorders>
            <w:shd w:val="clear" w:color="auto" w:fill="auto"/>
          </w:tcPr>
          <w:p w14:paraId="5A355B9A" w14:textId="77777777" w:rsidR="00AA7ACA" w:rsidRDefault="00000000">
            <w:pPr>
              <w:pBdr>
                <w:top w:val="nil"/>
                <w:left w:val="nil"/>
                <w:bottom w:val="nil"/>
                <w:right w:val="nil"/>
                <w:between w:val="nil"/>
              </w:pBdr>
              <w:spacing w:after="120"/>
              <w:rPr>
                <w:rFonts w:eastAsia="Times New Roman" w:cs="Times New Roman"/>
                <w:color w:val="000000"/>
              </w:rPr>
            </w:pPr>
            <w:r>
              <w:rPr>
                <w:rFonts w:eastAsia="Times New Roman" w:cs="Times New Roman"/>
                <w:color w:val="000000"/>
              </w:rPr>
              <w:t xml:space="preserve">Кузьмин Алексей Васильевич, к. ф.-м. н., </w:t>
            </w:r>
            <w:proofErr w:type="spellStart"/>
            <w:r>
              <w:rPr>
                <w:rFonts w:eastAsia="Times New Roman" w:cs="Times New Roman"/>
                <w:color w:val="000000"/>
              </w:rPr>
              <w:t>снс</w:t>
            </w:r>
            <w:proofErr w:type="spellEnd"/>
            <w:r>
              <w:rPr>
                <w:rFonts w:eastAsia="Times New Roman" w:cs="Times New Roman"/>
                <w:color w:val="000000"/>
              </w:rPr>
              <w:t xml:space="preserve"> ИФТТ РАН</w:t>
            </w:r>
          </w:p>
        </w:tc>
      </w:tr>
      <w:tr w:rsidR="00AA7ACA" w14:paraId="12E6B791" w14:textId="77777777">
        <w:tc>
          <w:tcPr>
            <w:tcW w:w="2925" w:type="dxa"/>
            <w:tcBorders>
              <w:left w:val="single" w:sz="4" w:space="0" w:color="000000"/>
              <w:bottom w:val="single" w:sz="4" w:space="0" w:color="000000"/>
            </w:tcBorders>
            <w:shd w:val="clear" w:color="auto" w:fill="auto"/>
          </w:tcPr>
          <w:p w14:paraId="68CFE452" w14:textId="77777777" w:rsidR="00AA7ACA" w:rsidRDefault="00000000">
            <w:pPr>
              <w:pBdr>
                <w:top w:val="nil"/>
                <w:left w:val="nil"/>
                <w:bottom w:val="nil"/>
                <w:right w:val="nil"/>
                <w:between w:val="nil"/>
              </w:pBdr>
              <w:rPr>
                <w:rFonts w:eastAsia="Times New Roman" w:cs="Times New Roman"/>
                <w:i/>
                <w:color w:val="000000"/>
              </w:rPr>
            </w:pPr>
            <w:r>
              <w:rPr>
                <w:rFonts w:eastAsia="Times New Roman" w:cs="Times New Roman"/>
                <w:color w:val="000000"/>
              </w:rPr>
              <w:t>Курс</w:t>
            </w:r>
          </w:p>
        </w:tc>
        <w:tc>
          <w:tcPr>
            <w:tcW w:w="6720" w:type="dxa"/>
            <w:tcBorders>
              <w:left w:val="single" w:sz="4" w:space="0" w:color="000000"/>
              <w:bottom w:val="single" w:sz="4" w:space="0" w:color="000000"/>
              <w:right w:val="single" w:sz="4" w:space="0" w:color="000000"/>
            </w:tcBorders>
            <w:shd w:val="clear" w:color="auto" w:fill="auto"/>
          </w:tcPr>
          <w:p w14:paraId="0A770425" w14:textId="77777777" w:rsidR="00AA7ACA" w:rsidRDefault="00000000">
            <w:pPr>
              <w:pBdr>
                <w:top w:val="nil"/>
                <w:left w:val="nil"/>
                <w:bottom w:val="nil"/>
                <w:right w:val="nil"/>
                <w:between w:val="nil"/>
              </w:pBdr>
              <w:rPr>
                <w:rFonts w:eastAsia="Times New Roman" w:cs="Times New Roman"/>
                <w:color w:val="000000"/>
              </w:rPr>
            </w:pPr>
            <w:r>
              <w:rPr>
                <w:rFonts w:eastAsia="Times New Roman" w:cs="Times New Roman"/>
                <w:color w:val="000000"/>
              </w:rPr>
              <w:t>3-ый курс</w:t>
            </w:r>
          </w:p>
        </w:tc>
      </w:tr>
      <w:tr w:rsidR="00AA7ACA" w14:paraId="38A2BEC3" w14:textId="77777777">
        <w:tc>
          <w:tcPr>
            <w:tcW w:w="2925" w:type="dxa"/>
            <w:tcBorders>
              <w:left w:val="single" w:sz="4" w:space="0" w:color="000000"/>
              <w:bottom w:val="single" w:sz="4" w:space="0" w:color="000000"/>
            </w:tcBorders>
            <w:shd w:val="clear" w:color="auto" w:fill="auto"/>
          </w:tcPr>
          <w:p w14:paraId="381CEB07" w14:textId="77777777" w:rsidR="00AA7ACA" w:rsidRDefault="00000000">
            <w:pPr>
              <w:pBdr>
                <w:top w:val="nil"/>
                <w:left w:val="nil"/>
                <w:bottom w:val="nil"/>
                <w:right w:val="nil"/>
                <w:between w:val="nil"/>
              </w:pBdr>
              <w:rPr>
                <w:rFonts w:eastAsia="Times New Roman" w:cs="Times New Roman"/>
                <w:i/>
                <w:color w:val="000000"/>
              </w:rPr>
            </w:pPr>
            <w:r>
              <w:rPr>
                <w:rFonts w:eastAsia="Times New Roman" w:cs="Times New Roman"/>
                <w:color w:val="000000"/>
              </w:rPr>
              <w:t>Модули</w:t>
            </w:r>
          </w:p>
        </w:tc>
        <w:tc>
          <w:tcPr>
            <w:tcW w:w="6720" w:type="dxa"/>
            <w:tcBorders>
              <w:left w:val="single" w:sz="4" w:space="0" w:color="000000"/>
              <w:bottom w:val="single" w:sz="4" w:space="0" w:color="000000"/>
              <w:right w:val="single" w:sz="4" w:space="0" w:color="000000"/>
            </w:tcBorders>
            <w:shd w:val="clear" w:color="auto" w:fill="auto"/>
          </w:tcPr>
          <w:p w14:paraId="48712B9B" w14:textId="77777777" w:rsidR="00AA7ACA" w:rsidRDefault="00000000">
            <w:pPr>
              <w:pBdr>
                <w:top w:val="nil"/>
                <w:left w:val="nil"/>
                <w:bottom w:val="nil"/>
                <w:right w:val="nil"/>
                <w:between w:val="nil"/>
              </w:pBdr>
              <w:rPr>
                <w:rFonts w:eastAsia="Times New Roman" w:cs="Times New Roman"/>
                <w:color w:val="000000"/>
              </w:rPr>
            </w:pPr>
            <w:r>
              <w:rPr>
                <w:rFonts w:eastAsia="Times New Roman" w:cs="Times New Roman"/>
                <w:color w:val="000000"/>
              </w:rPr>
              <w:t xml:space="preserve">3-ый и </w:t>
            </w:r>
            <w:proofErr w:type="gramStart"/>
            <w:r>
              <w:rPr>
                <w:rFonts w:eastAsia="Times New Roman" w:cs="Times New Roman"/>
                <w:color w:val="000000"/>
              </w:rPr>
              <w:t>4-ой</w:t>
            </w:r>
            <w:proofErr w:type="gramEnd"/>
            <w:r>
              <w:rPr>
                <w:rFonts w:eastAsia="Times New Roman" w:cs="Times New Roman"/>
                <w:color w:val="000000"/>
              </w:rPr>
              <w:t xml:space="preserve"> модули</w:t>
            </w:r>
          </w:p>
        </w:tc>
      </w:tr>
      <w:tr w:rsidR="00AA7ACA" w14:paraId="7CD6FAC5" w14:textId="77777777">
        <w:tc>
          <w:tcPr>
            <w:tcW w:w="2925" w:type="dxa"/>
            <w:tcBorders>
              <w:left w:val="single" w:sz="4" w:space="0" w:color="000000"/>
              <w:bottom w:val="single" w:sz="4" w:space="0" w:color="000000"/>
            </w:tcBorders>
            <w:shd w:val="clear" w:color="auto" w:fill="auto"/>
          </w:tcPr>
          <w:p w14:paraId="567D166E" w14:textId="77777777" w:rsidR="00AA7ACA" w:rsidRDefault="00000000">
            <w:pPr>
              <w:pBdr>
                <w:top w:val="nil"/>
                <w:left w:val="nil"/>
                <w:bottom w:val="nil"/>
                <w:right w:val="nil"/>
                <w:between w:val="nil"/>
              </w:pBdr>
              <w:rPr>
                <w:rFonts w:eastAsia="Times New Roman" w:cs="Times New Roman"/>
                <w:i/>
                <w:color w:val="000000"/>
              </w:rPr>
            </w:pPr>
            <w:r>
              <w:rPr>
                <w:rFonts w:eastAsia="Times New Roman" w:cs="Times New Roman"/>
                <w:color w:val="000000"/>
              </w:rPr>
              <w:t>Объём курса</w:t>
            </w:r>
          </w:p>
        </w:tc>
        <w:tc>
          <w:tcPr>
            <w:tcW w:w="6720" w:type="dxa"/>
            <w:tcBorders>
              <w:left w:val="single" w:sz="4" w:space="0" w:color="000000"/>
              <w:bottom w:val="single" w:sz="4" w:space="0" w:color="000000"/>
              <w:right w:val="single" w:sz="4" w:space="0" w:color="000000"/>
            </w:tcBorders>
            <w:shd w:val="clear" w:color="auto" w:fill="auto"/>
          </w:tcPr>
          <w:p w14:paraId="17D260C4" w14:textId="77777777" w:rsidR="00AA7ACA" w:rsidRDefault="00000000">
            <w:pPr>
              <w:pBdr>
                <w:top w:val="nil"/>
                <w:left w:val="nil"/>
                <w:bottom w:val="nil"/>
                <w:right w:val="nil"/>
                <w:between w:val="nil"/>
              </w:pBdr>
              <w:rPr>
                <w:rFonts w:eastAsia="Times New Roman" w:cs="Times New Roman"/>
                <w:color w:val="000000"/>
              </w:rPr>
            </w:pPr>
            <w:r>
              <w:rPr>
                <w:rFonts w:eastAsia="Times New Roman" w:cs="Times New Roman"/>
                <w:color w:val="000000"/>
              </w:rPr>
              <w:t>2 часа лекция и полчаса семинар в неделю</w:t>
            </w:r>
          </w:p>
        </w:tc>
      </w:tr>
      <w:tr w:rsidR="00AA7ACA" w14:paraId="45997EA4" w14:textId="77777777">
        <w:tc>
          <w:tcPr>
            <w:tcW w:w="2925" w:type="dxa"/>
            <w:tcBorders>
              <w:left w:val="single" w:sz="4" w:space="0" w:color="000000"/>
              <w:bottom w:val="single" w:sz="4" w:space="0" w:color="000000"/>
            </w:tcBorders>
            <w:shd w:val="clear" w:color="auto" w:fill="auto"/>
          </w:tcPr>
          <w:p w14:paraId="5E5F40EA" w14:textId="77777777" w:rsidR="00AA7ACA" w:rsidRDefault="00000000">
            <w:pPr>
              <w:pBdr>
                <w:top w:val="nil"/>
                <w:left w:val="nil"/>
                <w:bottom w:val="nil"/>
                <w:right w:val="nil"/>
                <w:between w:val="nil"/>
              </w:pBdr>
              <w:rPr>
                <w:rFonts w:eastAsia="Times New Roman" w:cs="Times New Roman"/>
                <w:i/>
                <w:color w:val="000000"/>
              </w:rPr>
            </w:pPr>
            <w:r>
              <w:rPr>
                <w:rFonts w:eastAsia="Times New Roman" w:cs="Times New Roman"/>
                <w:color w:val="000000"/>
              </w:rPr>
              <w:t>Элементы контроля</w:t>
            </w:r>
          </w:p>
        </w:tc>
        <w:tc>
          <w:tcPr>
            <w:tcW w:w="6720" w:type="dxa"/>
            <w:tcBorders>
              <w:left w:val="single" w:sz="4" w:space="0" w:color="000000"/>
              <w:bottom w:val="single" w:sz="4" w:space="0" w:color="000000"/>
              <w:right w:val="single" w:sz="4" w:space="0" w:color="000000"/>
            </w:tcBorders>
            <w:shd w:val="clear" w:color="auto" w:fill="auto"/>
          </w:tcPr>
          <w:p w14:paraId="074A39D6" w14:textId="77777777" w:rsidR="00AA7ACA" w:rsidRDefault="00000000">
            <w:pPr>
              <w:pBdr>
                <w:top w:val="nil"/>
                <w:left w:val="nil"/>
                <w:bottom w:val="nil"/>
                <w:right w:val="nil"/>
                <w:between w:val="nil"/>
              </w:pBdr>
              <w:rPr>
                <w:rFonts w:eastAsia="Times New Roman" w:cs="Times New Roman"/>
                <w:color w:val="000000"/>
              </w:rPr>
            </w:pPr>
            <w:r>
              <w:rPr>
                <w:rFonts w:eastAsia="Times New Roman" w:cs="Times New Roman"/>
                <w:color w:val="000000"/>
              </w:rPr>
              <w:t>1 контрольная работа, экзамен</w:t>
            </w:r>
          </w:p>
        </w:tc>
      </w:tr>
    </w:tbl>
    <w:p w14:paraId="2C9C2063" w14:textId="77777777" w:rsidR="00AA7ACA" w:rsidRDefault="00AA7ACA">
      <w:pPr>
        <w:pBdr>
          <w:top w:val="nil"/>
          <w:left w:val="nil"/>
          <w:bottom w:val="nil"/>
          <w:right w:val="nil"/>
          <w:between w:val="nil"/>
        </w:pBdr>
        <w:spacing w:after="120"/>
        <w:rPr>
          <w:rFonts w:eastAsia="Times New Roman" w:cs="Times New Roman"/>
          <w:color w:val="000000"/>
        </w:rPr>
      </w:pPr>
    </w:p>
    <w:p w14:paraId="7C934263" w14:textId="77777777" w:rsidR="00AA7ACA" w:rsidRDefault="00000000">
      <w:pPr>
        <w:pStyle w:val="1"/>
        <w:numPr>
          <w:ilvl w:val="0"/>
          <w:numId w:val="9"/>
        </w:numPr>
        <w:rPr>
          <w:i/>
        </w:rPr>
      </w:pPr>
      <w:r>
        <w:t>1. Аннотация курса</w:t>
      </w:r>
    </w:p>
    <w:p w14:paraId="3866DAA8" w14:textId="77777777" w:rsidR="00AA7ACA" w:rsidRDefault="00AA7ACA">
      <w:pPr>
        <w:widowControl/>
        <w:jc w:val="both"/>
      </w:pPr>
    </w:p>
    <w:p w14:paraId="5CDF4143" w14:textId="77777777" w:rsidR="00AA7ACA" w:rsidRDefault="00000000">
      <w:pPr>
        <w:widowControl/>
        <w:jc w:val="both"/>
      </w:pPr>
      <w:r>
        <w:t xml:space="preserve">Целями изучения дисциплины являются: </w:t>
      </w:r>
    </w:p>
    <w:p w14:paraId="7BD78632" w14:textId="77777777" w:rsidR="00AA7ACA" w:rsidRDefault="00AA7ACA">
      <w:pPr>
        <w:widowControl/>
        <w:jc w:val="both"/>
      </w:pPr>
    </w:p>
    <w:p w14:paraId="16442AB9" w14:textId="77777777" w:rsidR="00AA7ACA" w:rsidRDefault="00000000">
      <w:pPr>
        <w:widowControl/>
        <w:numPr>
          <w:ilvl w:val="0"/>
          <w:numId w:val="5"/>
        </w:numPr>
        <w:jc w:val="both"/>
      </w:pPr>
      <w:r>
        <w:t xml:space="preserve">знакомство студентов с основными концепциями физики дифракции и ее применения для исследования структуры материалов; </w:t>
      </w:r>
    </w:p>
    <w:p w14:paraId="5027A6BD" w14:textId="77777777" w:rsidR="00AA7ACA" w:rsidRDefault="00000000">
      <w:pPr>
        <w:widowControl/>
        <w:numPr>
          <w:ilvl w:val="0"/>
          <w:numId w:val="5"/>
        </w:numPr>
        <w:jc w:val="both"/>
      </w:pPr>
      <w:r>
        <w:t>знакомство студентов с основами кристаллографии и методами изучения структуры и состава материалов (структурная рентгенография, электронная микроскопия, растровая электронная микроскопия, рентгеноспектральный анализ атомного состава материалов;</w:t>
      </w:r>
    </w:p>
    <w:p w14:paraId="1C348EF5" w14:textId="77777777" w:rsidR="00AA7ACA" w:rsidRDefault="00000000">
      <w:pPr>
        <w:widowControl/>
        <w:numPr>
          <w:ilvl w:val="0"/>
          <w:numId w:val="5"/>
        </w:numPr>
        <w:jc w:val="both"/>
      </w:pPr>
      <w:r>
        <w:t xml:space="preserve">овладение методами решения задач, описания физических явлений. </w:t>
      </w:r>
    </w:p>
    <w:p w14:paraId="275D0EDE" w14:textId="77777777" w:rsidR="00AA7ACA" w:rsidRDefault="00AA7ACA">
      <w:pPr>
        <w:widowControl/>
        <w:ind w:firstLine="709"/>
        <w:jc w:val="both"/>
      </w:pPr>
    </w:p>
    <w:p w14:paraId="38102787" w14:textId="77777777" w:rsidR="00AA7ACA" w:rsidRDefault="00000000">
      <w:pPr>
        <w:widowControl/>
        <w:jc w:val="both"/>
      </w:pPr>
      <w:r>
        <w:t xml:space="preserve">Необходимыми для изучения дисциплины </w:t>
      </w:r>
      <w:proofErr w:type="spellStart"/>
      <w:r>
        <w:t>пререквизитами</w:t>
      </w:r>
      <w:proofErr w:type="spellEnd"/>
      <w:r>
        <w:t xml:space="preserve"> являются:</w:t>
      </w:r>
    </w:p>
    <w:p w14:paraId="5EC92774" w14:textId="77777777" w:rsidR="00AA7ACA" w:rsidRDefault="00AA7ACA">
      <w:pPr>
        <w:widowControl/>
        <w:jc w:val="both"/>
      </w:pPr>
    </w:p>
    <w:p w14:paraId="65FB7CEF" w14:textId="77777777" w:rsidR="00AA7ACA" w:rsidRDefault="00000000">
      <w:pPr>
        <w:widowControl/>
        <w:numPr>
          <w:ilvl w:val="0"/>
          <w:numId w:val="6"/>
        </w:numPr>
        <w:jc w:val="both"/>
      </w:pPr>
      <w:r>
        <w:t xml:space="preserve">кристаллография </w:t>
      </w:r>
    </w:p>
    <w:p w14:paraId="7BF4B6F6" w14:textId="77777777" w:rsidR="00AA7ACA" w:rsidRDefault="00000000">
      <w:pPr>
        <w:widowControl/>
        <w:numPr>
          <w:ilvl w:val="0"/>
          <w:numId w:val="6"/>
        </w:numPr>
        <w:jc w:val="both"/>
      </w:pPr>
      <w:r>
        <w:t>физика дифракции</w:t>
      </w:r>
    </w:p>
    <w:p w14:paraId="761BE8E9" w14:textId="77777777" w:rsidR="00AA7ACA" w:rsidRDefault="00AA7ACA">
      <w:pPr>
        <w:widowControl/>
        <w:spacing w:line="360" w:lineRule="auto"/>
        <w:ind w:firstLine="709"/>
        <w:jc w:val="both"/>
      </w:pPr>
    </w:p>
    <w:p w14:paraId="27C32211" w14:textId="77777777" w:rsidR="00AA7ACA" w:rsidRDefault="00000000">
      <w:pPr>
        <w:widowControl/>
        <w:jc w:val="both"/>
      </w:pPr>
      <w:r>
        <w:t>В результате освоения настоящего учебного пособия студент или аспирант должен:</w:t>
      </w:r>
    </w:p>
    <w:p w14:paraId="03FE9D8D" w14:textId="77777777" w:rsidR="00AA7ACA" w:rsidRDefault="00000000">
      <w:pPr>
        <w:widowControl/>
        <w:jc w:val="both"/>
      </w:pPr>
      <w:r>
        <w:t xml:space="preserve"> </w:t>
      </w:r>
    </w:p>
    <w:p w14:paraId="59EEE69D" w14:textId="77777777" w:rsidR="00AA7ACA" w:rsidRDefault="00000000">
      <w:pPr>
        <w:widowControl/>
        <w:numPr>
          <w:ilvl w:val="0"/>
          <w:numId w:val="7"/>
        </w:numPr>
        <w:jc w:val="both"/>
      </w:pPr>
      <w:r>
        <w:t>знать предмет, цели,</w:t>
      </w:r>
      <w:r>
        <w:rPr>
          <w:highlight w:val="white"/>
        </w:rPr>
        <w:t xml:space="preserve"> задачи</w:t>
      </w:r>
      <w:r>
        <w:t xml:space="preserve"> </w:t>
      </w:r>
      <w:r>
        <w:rPr>
          <w:highlight w:val="white"/>
        </w:rPr>
        <w:t xml:space="preserve">и возможности </w:t>
      </w:r>
      <w:r>
        <w:t>дифракционных</w:t>
      </w:r>
      <w:r>
        <w:rPr>
          <w:highlight w:val="white"/>
        </w:rPr>
        <w:t xml:space="preserve"> методов</w:t>
      </w:r>
      <w:r>
        <w:t xml:space="preserve"> исследования</w:t>
      </w:r>
      <w:r>
        <w:rPr>
          <w:highlight w:val="white"/>
        </w:rPr>
        <w:t xml:space="preserve"> структуры</w:t>
      </w:r>
      <w:r>
        <w:t xml:space="preserve"> материалов;</w:t>
      </w:r>
      <w:r>
        <w:rPr>
          <w:highlight w:val="white"/>
        </w:rPr>
        <w:t xml:space="preserve"> физические</w:t>
      </w:r>
      <w:r>
        <w:t xml:space="preserve"> основы</w:t>
      </w:r>
      <w:r>
        <w:rPr>
          <w:highlight w:val="white"/>
        </w:rPr>
        <w:t xml:space="preserve"> теории</w:t>
      </w:r>
      <w:r>
        <w:t xml:space="preserve"> рассеяния;</w:t>
      </w:r>
      <w:r>
        <w:rPr>
          <w:highlight w:val="white"/>
        </w:rPr>
        <w:t xml:space="preserve"> особенности</w:t>
      </w:r>
      <w:r>
        <w:t xml:space="preserve"> рассеяния рентгеновских лучей, электронов,</w:t>
      </w:r>
      <w:r>
        <w:rPr>
          <w:highlight w:val="white"/>
        </w:rPr>
        <w:t xml:space="preserve"> тепловых</w:t>
      </w:r>
      <w:r>
        <w:t xml:space="preserve"> нейтронов;</w:t>
      </w:r>
      <w:r>
        <w:rPr>
          <w:highlight w:val="white"/>
        </w:rPr>
        <w:t xml:space="preserve"> методологические</w:t>
      </w:r>
      <w:r>
        <w:t xml:space="preserve"> принципы дифракции;</w:t>
      </w:r>
      <w:r>
        <w:rPr>
          <w:highlight w:val="white"/>
        </w:rPr>
        <w:t xml:space="preserve"> </w:t>
      </w:r>
      <w:r>
        <w:t>требования к</w:t>
      </w:r>
      <w:r>
        <w:rPr>
          <w:highlight w:val="white"/>
        </w:rPr>
        <w:t xml:space="preserve"> исследуемым</w:t>
      </w:r>
      <w:r>
        <w:t xml:space="preserve"> образцам и оборудованию; </w:t>
      </w:r>
      <w:r>
        <w:rPr>
          <w:highlight w:val="white"/>
        </w:rPr>
        <w:t>современные</w:t>
      </w:r>
      <w:r>
        <w:t xml:space="preserve"> представления о</w:t>
      </w:r>
      <w:r>
        <w:rPr>
          <w:highlight w:val="white"/>
        </w:rPr>
        <w:t xml:space="preserve"> Фурье</w:t>
      </w:r>
      <w:r>
        <w:t xml:space="preserve">-анализе; историю, современное состояние и тенденции </w:t>
      </w:r>
      <w:r>
        <w:rPr>
          <w:highlight w:val="white"/>
        </w:rPr>
        <w:t>развития</w:t>
      </w:r>
      <w:r>
        <w:t xml:space="preserve"> дифракционных</w:t>
      </w:r>
      <w:r>
        <w:rPr>
          <w:highlight w:val="white"/>
        </w:rPr>
        <w:t xml:space="preserve"> методов</w:t>
      </w:r>
      <w:r>
        <w:t xml:space="preserve"> исследования; </w:t>
      </w:r>
    </w:p>
    <w:p w14:paraId="3D11FE4F" w14:textId="77777777" w:rsidR="00AA7ACA" w:rsidRDefault="00000000">
      <w:pPr>
        <w:widowControl/>
        <w:numPr>
          <w:ilvl w:val="0"/>
          <w:numId w:val="7"/>
        </w:numPr>
        <w:jc w:val="both"/>
      </w:pPr>
      <w:r>
        <w:t xml:space="preserve">уметь анализировать и интерпретировать результаты дифракционных </w:t>
      </w:r>
      <w:proofErr w:type="spellStart"/>
      <w:r>
        <w:t>эксперименто</w:t>
      </w:r>
      <w:proofErr w:type="spellEnd"/>
      <w:r>
        <w:t>; обобщать</w:t>
      </w:r>
      <w:r>
        <w:rPr>
          <w:highlight w:val="white"/>
        </w:rPr>
        <w:t xml:space="preserve"> и систематизировать</w:t>
      </w:r>
      <w:r>
        <w:t xml:space="preserve"> параметры</w:t>
      </w:r>
      <w:r>
        <w:rPr>
          <w:highlight w:val="white"/>
        </w:rPr>
        <w:t xml:space="preserve"> структурных</w:t>
      </w:r>
      <w:r>
        <w:t xml:space="preserve"> исследований; анализировать и интерпретировать</w:t>
      </w:r>
      <w:r>
        <w:rPr>
          <w:highlight w:val="white"/>
        </w:rPr>
        <w:t xml:space="preserve"> дифракционные</w:t>
      </w:r>
      <w:r>
        <w:t xml:space="preserve"> изображения;</w:t>
      </w:r>
      <w:r>
        <w:rPr>
          <w:highlight w:val="white"/>
        </w:rPr>
        <w:t xml:space="preserve"> разрабатывать</w:t>
      </w:r>
      <w:r>
        <w:t xml:space="preserve"> и осуществлять схемы дифракционных исследований;</w:t>
      </w:r>
      <w:r>
        <w:rPr>
          <w:highlight w:val="white"/>
        </w:rPr>
        <w:t xml:space="preserve"> решать</w:t>
      </w:r>
      <w:r>
        <w:t xml:space="preserve"> задачи,</w:t>
      </w:r>
      <w:r>
        <w:rPr>
          <w:highlight w:val="white"/>
        </w:rPr>
        <w:t xml:space="preserve"> связанные</w:t>
      </w:r>
      <w:r>
        <w:t xml:space="preserve"> с</w:t>
      </w:r>
      <w:r>
        <w:rPr>
          <w:highlight w:val="white"/>
        </w:rPr>
        <w:t xml:space="preserve"> анализом</w:t>
      </w:r>
      <w:r>
        <w:t xml:space="preserve"> дифракционных изображений (</w:t>
      </w:r>
      <w:proofErr w:type="spellStart"/>
      <w:r>
        <w:t>лауэграмм</w:t>
      </w:r>
      <w:proofErr w:type="spellEnd"/>
      <w:r>
        <w:t xml:space="preserve">, </w:t>
      </w:r>
      <w:proofErr w:type="spellStart"/>
      <w:r>
        <w:t>дебаеграмм</w:t>
      </w:r>
      <w:proofErr w:type="spellEnd"/>
      <w:r>
        <w:t xml:space="preserve">, </w:t>
      </w:r>
      <w:proofErr w:type="spellStart"/>
      <w:r>
        <w:t>дифрактограмм</w:t>
      </w:r>
      <w:proofErr w:type="spellEnd"/>
      <w:r>
        <w:t xml:space="preserve"> и пр.);</w:t>
      </w:r>
      <w:r>
        <w:rPr>
          <w:highlight w:val="white"/>
        </w:rPr>
        <w:t xml:space="preserve"> применять</w:t>
      </w:r>
      <w:r>
        <w:t xml:space="preserve"> теоретические</w:t>
      </w:r>
      <w:r>
        <w:rPr>
          <w:highlight w:val="white"/>
        </w:rPr>
        <w:t xml:space="preserve"> знания</w:t>
      </w:r>
      <w:r>
        <w:t xml:space="preserve"> к</w:t>
      </w:r>
      <w:r>
        <w:rPr>
          <w:highlight w:val="white"/>
        </w:rPr>
        <w:t xml:space="preserve"> анализу</w:t>
      </w:r>
      <w:r>
        <w:t xml:space="preserve"> и интерпретации дифракционных изображений структур; ориентироваться в современной </w:t>
      </w:r>
      <w:proofErr w:type="spellStart"/>
      <w:r>
        <w:lastRenderedPageBreak/>
        <w:t>дифрактометрической</w:t>
      </w:r>
      <w:proofErr w:type="spellEnd"/>
      <w:r>
        <w:t xml:space="preserve"> технике; выбирать</w:t>
      </w:r>
      <w:r>
        <w:rPr>
          <w:highlight w:val="white"/>
        </w:rPr>
        <w:t xml:space="preserve"> необходимые</w:t>
      </w:r>
      <w:r>
        <w:t xml:space="preserve"> методы, схемы, подходы для</w:t>
      </w:r>
      <w:r>
        <w:rPr>
          <w:highlight w:val="white"/>
        </w:rPr>
        <w:t xml:space="preserve"> решения</w:t>
      </w:r>
      <w:r>
        <w:t xml:space="preserve"> структурных задач; </w:t>
      </w:r>
    </w:p>
    <w:p w14:paraId="7655FE67" w14:textId="77777777" w:rsidR="00AA7ACA" w:rsidRDefault="00000000">
      <w:pPr>
        <w:widowControl/>
        <w:numPr>
          <w:ilvl w:val="0"/>
          <w:numId w:val="7"/>
        </w:numPr>
        <w:jc w:val="both"/>
      </w:pPr>
      <w:r>
        <w:t>владеть современными технологиями и методами</w:t>
      </w:r>
      <w:r>
        <w:rPr>
          <w:highlight w:val="white"/>
        </w:rPr>
        <w:t xml:space="preserve"> структурных</w:t>
      </w:r>
      <w:r>
        <w:t xml:space="preserve"> исследований материалов; навыками</w:t>
      </w:r>
      <w:r>
        <w:rPr>
          <w:highlight w:val="white"/>
        </w:rPr>
        <w:t xml:space="preserve"> системного</w:t>
      </w:r>
      <w:r>
        <w:t xml:space="preserve"> анализа полученных дифракционных данных; навыками поиска информации, необходимой для интерпретации результатов дифракционных исследований; навыками работы с учебной и научной литературой по структурным исследованиям; навыками работы с компьютерными базами данных, возникающих в ходе структурных экспериментов.</w:t>
      </w:r>
    </w:p>
    <w:p w14:paraId="5C0DB039" w14:textId="77777777" w:rsidR="00AA7ACA" w:rsidRDefault="00000000">
      <w:pPr>
        <w:pStyle w:val="1"/>
        <w:numPr>
          <w:ilvl w:val="0"/>
          <w:numId w:val="9"/>
        </w:numPr>
        <w:rPr>
          <w:i/>
        </w:rPr>
      </w:pPr>
      <w:r>
        <w:t>2. Программа курса</w:t>
      </w:r>
    </w:p>
    <w:p w14:paraId="142E6FD3" w14:textId="77777777" w:rsidR="00AA7ACA" w:rsidRDefault="00AA7ACA">
      <w:pPr>
        <w:widowControl/>
        <w:ind w:left="1069"/>
        <w:jc w:val="both"/>
      </w:pPr>
    </w:p>
    <w:p w14:paraId="5484A175" w14:textId="77777777" w:rsidR="00AA7ACA" w:rsidRDefault="00000000">
      <w:pPr>
        <w:widowControl/>
        <w:jc w:val="both"/>
      </w:pPr>
      <w:r>
        <w:t>Список тем дисциплины «Дифракционные исследования структуры и состава материалов»:</w:t>
      </w:r>
    </w:p>
    <w:p w14:paraId="7F32DAFE" w14:textId="77777777" w:rsidR="00AA7ACA" w:rsidRDefault="00AA7ACA">
      <w:pPr>
        <w:widowControl/>
        <w:jc w:val="both"/>
      </w:pPr>
    </w:p>
    <w:p w14:paraId="5D084C24" w14:textId="77777777" w:rsidR="00AA7ACA" w:rsidRDefault="00000000">
      <w:pPr>
        <w:widowControl/>
        <w:numPr>
          <w:ilvl w:val="0"/>
          <w:numId w:val="8"/>
        </w:numPr>
        <w:jc w:val="both"/>
      </w:pPr>
      <w:r>
        <w:t>Геометрическая кристаллография</w:t>
      </w:r>
    </w:p>
    <w:p w14:paraId="225DE350" w14:textId="77777777" w:rsidR="00AA7ACA" w:rsidRDefault="00AA7ACA">
      <w:pPr>
        <w:widowControl/>
        <w:ind w:left="720"/>
        <w:jc w:val="both"/>
      </w:pPr>
    </w:p>
    <w:p w14:paraId="06E62C90" w14:textId="77777777" w:rsidR="00AA7ACA" w:rsidRDefault="00000000">
      <w:pPr>
        <w:widowControl/>
        <w:ind w:left="720"/>
        <w:jc w:val="both"/>
      </w:pPr>
      <w:r>
        <w:t xml:space="preserve">(историческая справка, основные понятия геометрической кристаллографии, методы изображения и описания элементов кристаллической решетки, индексы Миллера, обратная решетка и её свойства, кристаллографические зоны, кристаллографические проекции, симметрия кристаллической решетки. основные понятия о симметрии, кристаллографические системы, решетки </w:t>
      </w:r>
      <w:proofErr w:type="spellStart"/>
      <w:r>
        <w:t>Бравэ</w:t>
      </w:r>
      <w:proofErr w:type="spellEnd"/>
      <w:r>
        <w:t>, основные симметрические операции, точечные группы симметрии, трансляционная симметрия, кристаллографические обозначения элементов симметрии, пространственные группы симметрии)</w:t>
      </w:r>
    </w:p>
    <w:p w14:paraId="47484224" w14:textId="77777777" w:rsidR="00AA7ACA" w:rsidRDefault="00AA7ACA">
      <w:pPr>
        <w:widowControl/>
        <w:ind w:left="720"/>
        <w:jc w:val="both"/>
      </w:pPr>
    </w:p>
    <w:p w14:paraId="3A1E30E7" w14:textId="77777777" w:rsidR="00AA7ACA" w:rsidRDefault="00000000">
      <w:pPr>
        <w:widowControl/>
        <w:numPr>
          <w:ilvl w:val="0"/>
          <w:numId w:val="8"/>
        </w:numPr>
        <w:jc w:val="both"/>
      </w:pPr>
      <w:r>
        <w:t>Введение в физику рассеяния рентгеновских волн</w:t>
      </w:r>
    </w:p>
    <w:p w14:paraId="3346CEE2" w14:textId="77777777" w:rsidR="00AA7ACA" w:rsidRDefault="00AA7ACA">
      <w:pPr>
        <w:widowControl/>
        <w:ind w:left="720"/>
        <w:jc w:val="both"/>
      </w:pPr>
    </w:p>
    <w:p w14:paraId="3E7B7A16" w14:textId="77777777" w:rsidR="00AA7ACA" w:rsidRDefault="00000000">
      <w:pPr>
        <w:widowControl/>
        <w:ind w:left="720"/>
        <w:jc w:val="both"/>
      </w:pPr>
      <w:r>
        <w:t>(основы физики дифракции, рентгеновские лучи, рассеяние рентгеновских лучей на свободных электронах, рассеяние рентгеновских лучей на трехмерной периодической кристаллической решетке (кинематическое приближение). интерференционная функция Лауэ (функция распределения межатомных расстояний, рассеяние на молекулах разреженного газа. уравнение Дебая), геометрическая интерпретация дифракции по Эвальду, рассеяние на сложной решетке (решетка с базисом), интерпретация явлений дифракции на основе понятий прямой и обратной решеток, влияние температуры на амплитуду рассеяния. температурный фактор рассеяния, рассеяние рентгеновских волн на объектах с неупорядоченной структурой, атомный фактор рассеяния (рассеяние рентгеновских лучей на электронах атомных оболочек; атомный фактор рассеяния для электронов; амплитуда атомного рассеяния для нейтронов, основы динамической теории рассеяния).</w:t>
      </w:r>
      <w:r>
        <w:rPr>
          <w:noProof/>
        </w:rPr>
        <mc:AlternateContent>
          <mc:Choice Requires="wps">
            <w:drawing>
              <wp:anchor distT="4294967293" distB="4294967293" distL="114300" distR="114300" simplePos="0" relativeHeight="251658240" behindDoc="0" locked="0" layoutInCell="1" hidden="0" allowOverlap="1" wp14:anchorId="5D22ED0B" wp14:editId="1FEC9A1C">
                <wp:simplePos x="0" y="0"/>
                <wp:positionH relativeFrom="column">
                  <wp:posOffset>-622299</wp:posOffset>
                </wp:positionH>
                <wp:positionV relativeFrom="paragraph">
                  <wp:posOffset>2011694</wp:posOffset>
                </wp:positionV>
                <wp:extent cx="0" cy="12700"/>
                <wp:effectExtent l="0" t="0" r="0" b="0"/>
                <wp:wrapNone/>
                <wp:docPr id="59400" name="Прямоугольник 59400"/>
                <wp:cNvGraphicFramePr/>
                <a:graphic xmlns:a="http://schemas.openxmlformats.org/drawingml/2006/main">
                  <a:graphicData uri="http://schemas.microsoft.com/office/word/2010/wordprocessingShape">
                    <wps:wsp>
                      <wps:cNvSpPr/>
                      <wps:spPr>
                        <a:xfrm>
                          <a:off x="774000" y="3780000"/>
                          <a:ext cx="9144000" cy="0"/>
                        </a:xfrm>
                        <a:prstGeom prst="rect">
                          <a:avLst/>
                        </a:prstGeom>
                        <a:noFill/>
                        <a:ln>
                          <a:noFill/>
                        </a:ln>
                      </wps:spPr>
                      <wps:txbx>
                        <w:txbxContent>
                          <w:p w14:paraId="70FAF408" w14:textId="77777777" w:rsidR="00AA7ACA" w:rsidRDefault="00AA7ACA">
                            <w:pPr>
                              <w:textDirection w:val="btLr"/>
                            </w:pPr>
                          </w:p>
                        </w:txbxContent>
                      </wps:txbx>
                      <wps:bodyPr spcFirstLastPara="1" wrap="square" lIns="91425" tIns="91425" rIns="91425" bIns="91425" anchor="ctr" anchorCtr="0">
                        <a:noAutofit/>
                      </wps:bodyPr>
                    </wps:wsp>
                  </a:graphicData>
                </a:graphic>
              </wp:anchor>
            </w:drawing>
          </mc:Choice>
          <mc:Fallback>
            <w:pict>
              <v:rect w14:anchorId="5D22ED0B" id="Прямоугольник 59400" o:spid="_x0000_s1026" style="position:absolute;left:0;text-align:left;margin-left:-49pt;margin-top:158.4pt;width:0;height:1pt;z-index:251658240;visibility:visible;mso-wrap-style:square;mso-wrap-distance-left:9pt;mso-wrap-distance-top:-8e-5mm;mso-wrap-distance-right:9pt;mso-wrap-distance-bottom:-8e-5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" filled="f" stroked="f">
                <v:textbox inset="2.53958mm,2.53958mm,2.53958mm,2.53958mm">
                  <w:txbxContent>
                    <w:p w14:paraId="70FAF408" w14:textId="77777777" w:rsidR="00AA7ACA" w:rsidRDefault="00AA7ACA">
                      <w:pPr>
                        <w:textDirection w:val="btLr"/>
                      </w:pPr>
                    </w:p>
                  </w:txbxContent>
                </v:textbox>
              </v:rect>
            </w:pict>
          </mc:Fallback>
        </mc:AlternateContent>
      </w:r>
      <w:r>
        <w:rPr>
          <w:noProof/>
        </w:rPr>
        <mc:AlternateContent>
          <mc:Choice Requires="wps">
            <w:drawing>
              <wp:anchor distT="4294967293" distB="4294967293" distL="114300" distR="114300" simplePos="0" relativeHeight="251659264" behindDoc="0" locked="0" layoutInCell="1" hidden="0" allowOverlap="1" wp14:anchorId="52E0F937" wp14:editId="1BC5930B">
                <wp:simplePos x="0" y="0"/>
                <wp:positionH relativeFrom="column">
                  <wp:posOffset>-622299</wp:posOffset>
                </wp:positionH>
                <wp:positionV relativeFrom="paragraph">
                  <wp:posOffset>2011694</wp:posOffset>
                </wp:positionV>
                <wp:extent cx="0" cy="12700"/>
                <wp:effectExtent l="0" t="0" r="0" b="0"/>
                <wp:wrapNone/>
                <wp:docPr id="59401" name="Прямоугольник 59401"/>
                <wp:cNvGraphicFramePr/>
                <a:graphic xmlns:a="http://schemas.openxmlformats.org/drawingml/2006/main">
                  <a:graphicData uri="http://schemas.microsoft.com/office/word/2010/wordprocessingShape">
                    <wps:wsp>
                      <wps:cNvSpPr/>
                      <wps:spPr>
                        <a:xfrm>
                          <a:off x="774000" y="3780000"/>
                          <a:ext cx="9144000" cy="0"/>
                        </a:xfrm>
                        <a:prstGeom prst="rect">
                          <a:avLst/>
                        </a:prstGeom>
                        <a:noFill/>
                        <a:ln>
                          <a:noFill/>
                        </a:ln>
                      </wps:spPr>
                      <wps:txbx>
                        <w:txbxContent>
                          <w:p w14:paraId="12C8159C" w14:textId="77777777" w:rsidR="00AA7ACA" w:rsidRDefault="00AA7ACA">
                            <w:pPr>
                              <w:textDirection w:val="btLr"/>
                            </w:pPr>
                          </w:p>
                        </w:txbxContent>
                      </wps:txbx>
                      <wps:bodyPr spcFirstLastPara="1" wrap="square" lIns="91425" tIns="91425" rIns="91425" bIns="91425" anchor="ctr" anchorCtr="0">
                        <a:noAutofit/>
                      </wps:bodyPr>
                    </wps:wsp>
                  </a:graphicData>
                </a:graphic>
              </wp:anchor>
            </w:drawing>
          </mc:Choice>
          <mc:Fallback>
            <w:pict>
              <v:rect w14:anchorId="52E0F937" id="Прямоугольник 59401" o:spid="_x0000_s1027" style="position:absolute;left:0;text-align:left;margin-left:-49pt;margin-top:158.4pt;width:0;height:1pt;z-index:251659264;visibility:visible;mso-wrap-style:square;mso-wrap-distance-left:9pt;mso-wrap-distance-top:-8e-5mm;mso-wrap-distance-right:9pt;mso-wrap-distance-bottom:-8e-5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" filled="f" stroked="f">
                <v:textbox inset="2.53958mm,2.53958mm,2.53958mm,2.53958mm">
                  <w:txbxContent>
                    <w:p w14:paraId="12C8159C" w14:textId="77777777" w:rsidR="00AA7ACA" w:rsidRDefault="00AA7ACA">
                      <w:pPr>
                        <w:textDirection w:val="btLr"/>
                      </w:pPr>
                    </w:p>
                  </w:txbxContent>
                </v:textbox>
              </v:rect>
            </w:pict>
          </mc:Fallback>
        </mc:AlternateContent>
      </w:r>
    </w:p>
    <w:p w14:paraId="22076A7F" w14:textId="77777777" w:rsidR="00AA7ACA" w:rsidRDefault="00AA7ACA">
      <w:pPr>
        <w:widowControl/>
        <w:ind w:left="720"/>
        <w:jc w:val="both"/>
      </w:pPr>
    </w:p>
    <w:p w14:paraId="118D4F13" w14:textId="77777777" w:rsidR="00AA7ACA" w:rsidRDefault="00000000">
      <w:pPr>
        <w:widowControl/>
        <w:numPr>
          <w:ilvl w:val="0"/>
          <w:numId w:val="8"/>
        </w:numPr>
        <w:jc w:val="both"/>
      </w:pPr>
      <w:r>
        <w:t>Введение в рентгеноструктурный анализ</w:t>
      </w:r>
    </w:p>
    <w:p w14:paraId="751F4392" w14:textId="77777777" w:rsidR="00AA7ACA" w:rsidRDefault="00000000">
      <w:pPr>
        <w:widowControl/>
        <w:ind w:left="720"/>
        <w:jc w:val="both"/>
      </w:pPr>
      <w:r>
        <w:t xml:space="preserve">(методы анализа дифракционной картины. получение структурных параметров исследуемого материала, основные сведения о типе структур материалов, анализ геометрии дифракционной картины, наиболее распространённые фотометоды рентгеноструктурного анализа (метод </w:t>
      </w:r>
      <w:proofErr w:type="spellStart"/>
      <w:r>
        <w:t>лауэграмм</w:t>
      </w:r>
      <w:proofErr w:type="spellEnd"/>
      <w:r>
        <w:t>; метод рентгенограмм вращения (качания); методы рентгеновского гониометра; методы исследования поликристаллических образцов - метод Дебая-</w:t>
      </w:r>
      <w:proofErr w:type="spellStart"/>
      <w:r>
        <w:t>Шеррера</w:t>
      </w:r>
      <w:proofErr w:type="spellEnd"/>
      <w:r>
        <w:t xml:space="preserve">), методы рентгеновской </w:t>
      </w:r>
      <w:proofErr w:type="spellStart"/>
      <w:r>
        <w:t>дифрактометрии</w:t>
      </w:r>
      <w:proofErr w:type="spellEnd"/>
      <w:r>
        <w:t>. (</w:t>
      </w:r>
      <w:proofErr w:type="spellStart"/>
      <w:r>
        <w:t>дифрактометры</w:t>
      </w:r>
      <w:proofErr w:type="spellEnd"/>
      <w:r>
        <w:t xml:space="preserve"> для исследования поликристаллов; </w:t>
      </w:r>
      <w:proofErr w:type="spellStart"/>
      <w:r>
        <w:t>дифрактометры</w:t>
      </w:r>
      <w:proofErr w:type="spellEnd"/>
      <w:r>
        <w:t xml:space="preserve"> для монокристаллов; методы сканирования узла обратной решетки), влияние геометрических параметров эксперимента на величину измеренных интенсивностей дифракционных отражений, поляризационный фактор и фактор Лоренца; уширение дифракционного рефлекса; фактор повторяемости в структурном анализе </w:t>
      </w:r>
      <w:r>
        <w:lastRenderedPageBreak/>
        <w:t>поликристаллов, анализ массивов интенсивностей дифракционных рефлексов, фазовая проблема структурного анализа; роль фазы в синтезе Фурье; метод проб и ошибок; функции Паттерсона; аналитические методы прямого определения фаз, исследование формы и тонкой структуры дифракционных рефлексов, интегральные методы исследования реальной структуры, введение в методы исследования дефектов в кристаллах, дефекты кристаллической структуры и их роль в формировании макроскопических свойств твердого тела, основные принципы рентгеновской топографии)</w:t>
      </w:r>
    </w:p>
    <w:p w14:paraId="4B7036AB" w14:textId="77777777" w:rsidR="00AA7ACA" w:rsidRDefault="00AA7ACA">
      <w:pPr>
        <w:widowControl/>
        <w:jc w:val="both"/>
      </w:pPr>
    </w:p>
    <w:p w14:paraId="2AEE1710" w14:textId="77777777" w:rsidR="00AA7ACA" w:rsidRDefault="00000000">
      <w:pPr>
        <w:pStyle w:val="1"/>
        <w:numPr>
          <w:ilvl w:val="0"/>
          <w:numId w:val="9"/>
        </w:numPr>
      </w:pPr>
      <w:r>
        <w:t>3. Элементы контроля и правила оценивания</w:t>
      </w:r>
    </w:p>
    <w:p w14:paraId="0AF78B98" w14:textId="77777777" w:rsidR="00AA7ACA" w:rsidRDefault="00AA7ACA">
      <w:pPr>
        <w:pBdr>
          <w:top w:val="nil"/>
          <w:left w:val="nil"/>
          <w:bottom w:val="nil"/>
          <w:right w:val="nil"/>
          <w:between w:val="nil"/>
        </w:pBdr>
        <w:spacing w:after="120"/>
        <w:rPr>
          <w:rFonts w:eastAsia="Times New Roman" w:cs="Times New Roman"/>
          <w:color w:val="000000"/>
        </w:rPr>
      </w:pPr>
    </w:p>
    <w:p w14:paraId="55B30455" w14:textId="77777777" w:rsidR="00AA7ACA" w:rsidRDefault="00000000">
      <w:pPr>
        <w:jc w:val="both"/>
      </w:pPr>
      <w:r>
        <w:t xml:space="preserve">Оценка за курс складывается из накопленной части (Н) и оценки за экзамен (Э). </w:t>
      </w:r>
    </w:p>
    <w:p w14:paraId="4FBA20F9" w14:textId="77777777" w:rsidR="00AA7ACA" w:rsidRDefault="00AA7ACA">
      <w:pPr>
        <w:numPr>
          <w:ilvl w:val="0"/>
          <w:numId w:val="9"/>
        </w:numPr>
        <w:ind w:left="0" w:firstLine="709"/>
        <w:jc w:val="both"/>
      </w:pPr>
    </w:p>
    <w:p w14:paraId="328FC01B" w14:textId="77777777" w:rsidR="00AA7ACA" w:rsidRDefault="00000000">
      <w:pPr>
        <w:numPr>
          <w:ilvl w:val="0"/>
          <w:numId w:val="9"/>
        </w:numPr>
        <w:ind w:left="0" w:firstLine="709"/>
        <w:jc w:val="both"/>
      </w:pPr>
      <w:r>
        <w:rPr>
          <w:u w:val="single"/>
        </w:rPr>
        <w:t>Итоговая оценка</w:t>
      </w:r>
      <w:r>
        <w:t xml:space="preserve"> (ИО) вычисляется по формуле:</w:t>
      </w:r>
    </w:p>
    <w:p w14:paraId="4FC9A8DE" w14:textId="77777777" w:rsidR="00AA7ACA" w:rsidRDefault="00000000">
      <w:pPr>
        <w:numPr>
          <w:ilvl w:val="0"/>
          <w:numId w:val="9"/>
        </w:numPr>
        <w:ind w:left="0" w:firstLine="709"/>
        <w:jc w:val="center"/>
      </w:pPr>
      <w:r>
        <w:t>ИО = 0.5 ‧ Н + 0.5 ‧ Э,</w:t>
      </w:r>
    </w:p>
    <w:p w14:paraId="06603D6B" w14:textId="77777777" w:rsidR="00AA7ACA" w:rsidRDefault="00000000">
      <w:r>
        <w:t>округление при вычислении итоговой оценки производится по арифметическим правилам (дробная часть меньше 0.5 округляется в меньшую строну).</w:t>
      </w:r>
    </w:p>
    <w:p w14:paraId="3520F382" w14:textId="77777777" w:rsidR="00AA7ACA" w:rsidRDefault="00000000">
      <w:pPr>
        <w:numPr>
          <w:ilvl w:val="0"/>
          <w:numId w:val="9"/>
        </w:numPr>
        <w:ind w:left="0" w:firstLine="709"/>
        <w:jc w:val="both"/>
      </w:pPr>
      <w:r>
        <w:rPr>
          <w:u w:val="single"/>
        </w:rPr>
        <w:t>Накопленная оценка</w:t>
      </w:r>
      <w:r>
        <w:t xml:space="preserve"> (H) выставляется по результатам оценки за контрольную работу. </w:t>
      </w:r>
    </w:p>
    <w:p w14:paraId="4C2AA090" w14:textId="77777777" w:rsidR="00AA7ACA" w:rsidRDefault="00000000">
      <w:pPr>
        <w:numPr>
          <w:ilvl w:val="0"/>
          <w:numId w:val="9"/>
        </w:numPr>
        <w:ind w:left="0" w:firstLine="709"/>
        <w:jc w:val="both"/>
      </w:pPr>
      <w:r>
        <w:t xml:space="preserve">Каждая оценка (Н и Э) выставляется по </w:t>
      </w:r>
      <w:proofErr w:type="gramStart"/>
      <w:r>
        <w:t>10-ти</w:t>
      </w:r>
      <w:proofErr w:type="gramEnd"/>
      <w:r>
        <w:t xml:space="preserve"> бальной шкале.</w:t>
      </w:r>
    </w:p>
    <w:p w14:paraId="1A5E8217" w14:textId="77777777" w:rsidR="00AA7ACA" w:rsidRDefault="00000000">
      <w:pPr>
        <w:numPr>
          <w:ilvl w:val="0"/>
          <w:numId w:val="9"/>
        </w:numPr>
        <w:ind w:left="0" w:firstLine="709"/>
        <w:jc w:val="both"/>
      </w:pPr>
      <w:r>
        <w:t>Контрольная работа проводится в письменной форме на одном из семинаров в конце первого модуля курса и содержит задачи по изученным темам. При оценке работы могут учитываться объяснения студента по применяемым подходам и методам решения. Длительность контрольной работы 3 часа.</w:t>
      </w:r>
    </w:p>
    <w:p w14:paraId="36B174AA" w14:textId="77777777" w:rsidR="00AA7ACA" w:rsidRDefault="00000000">
      <w:pPr>
        <w:numPr>
          <w:ilvl w:val="0"/>
          <w:numId w:val="9"/>
        </w:numPr>
        <w:ind w:left="0" w:firstLine="709"/>
        <w:jc w:val="both"/>
      </w:pPr>
      <w:r>
        <w:t>Экзамен проводится в форме письменной контрольной работы по всем темам курса.</w:t>
      </w:r>
    </w:p>
    <w:p w14:paraId="50D55C19" w14:textId="77777777" w:rsidR="00AA7ACA" w:rsidRDefault="00AA7ACA">
      <w:pPr>
        <w:pBdr>
          <w:top w:val="nil"/>
          <w:left w:val="nil"/>
          <w:bottom w:val="nil"/>
          <w:right w:val="nil"/>
          <w:between w:val="nil"/>
        </w:pBdr>
        <w:spacing w:after="120"/>
        <w:rPr>
          <w:rFonts w:eastAsia="Times New Roman" w:cs="Times New Roman"/>
          <w:i/>
          <w:color w:val="000000"/>
        </w:rPr>
      </w:pPr>
    </w:p>
    <w:p w14:paraId="243B09B8" w14:textId="77777777" w:rsidR="00AA7ACA" w:rsidRDefault="00000000">
      <w:pPr>
        <w:pStyle w:val="2"/>
        <w:numPr>
          <w:ilvl w:val="1"/>
          <w:numId w:val="9"/>
        </w:numPr>
      </w:pPr>
      <w:r>
        <w:rPr>
          <w:i w:val="0"/>
        </w:rPr>
        <w:t>4. Примеры заданий элементов контроля</w:t>
      </w:r>
    </w:p>
    <w:p w14:paraId="07F09B22" w14:textId="77777777" w:rsidR="00AA7ACA" w:rsidRDefault="00AA7ACA">
      <w:pPr>
        <w:widowControl/>
      </w:pPr>
    </w:p>
    <w:p w14:paraId="347C1F2D" w14:textId="77777777" w:rsidR="00AA7ACA" w:rsidRDefault="00000000">
      <w:pPr>
        <w:widowControl/>
        <w:jc w:val="both"/>
        <w:rPr>
          <w:u w:val="single"/>
        </w:rPr>
      </w:pPr>
      <w:r>
        <w:rPr>
          <w:u w:val="single"/>
        </w:rPr>
        <w:t>Вариант контрольной работы</w:t>
      </w:r>
    </w:p>
    <w:p w14:paraId="18C4C130" w14:textId="77777777" w:rsidR="00AA7ACA" w:rsidRDefault="00AA7ACA">
      <w:pPr>
        <w:widowControl/>
        <w:jc w:val="both"/>
        <w:rPr>
          <w:u w:val="single"/>
        </w:rPr>
      </w:pPr>
    </w:p>
    <w:p w14:paraId="4F341EFC" w14:textId="77777777" w:rsidR="00AA7ACA" w:rsidRDefault="00000000">
      <w:pPr>
        <w:widowControl/>
        <w:numPr>
          <w:ilvl w:val="0"/>
          <w:numId w:val="3"/>
        </w:numPr>
        <w:jc w:val="both"/>
      </w:pPr>
      <w:r>
        <w:t xml:space="preserve">Определите тип обратной решетки </w:t>
      </w:r>
      <w:proofErr w:type="spellStart"/>
      <w:r>
        <w:t>Браве</w:t>
      </w:r>
      <w:proofErr w:type="spellEnd"/>
      <w:r>
        <w:t>, если прямая решетка – гранецентрированная кубическая</w:t>
      </w:r>
      <w:r>
        <w:rPr>
          <w:b/>
        </w:rPr>
        <w:t xml:space="preserve"> </w:t>
      </w:r>
      <w:r>
        <w:t xml:space="preserve">решетка. </w:t>
      </w:r>
    </w:p>
    <w:p w14:paraId="1D958D81" w14:textId="77777777" w:rsidR="00AA7ACA" w:rsidRDefault="00000000">
      <w:pPr>
        <w:widowControl/>
        <w:numPr>
          <w:ilvl w:val="0"/>
          <w:numId w:val="3"/>
        </w:numPr>
        <w:jc w:val="both"/>
      </w:pPr>
      <w:r>
        <w:t>Что обозначает символ симметрии 3D</w:t>
      </w:r>
      <w:r>
        <w:rPr>
          <w:vertAlign w:val="subscript"/>
        </w:rPr>
        <w:t>4</w:t>
      </w:r>
      <w:r>
        <w:t>4D</w:t>
      </w:r>
      <w:r>
        <w:rPr>
          <w:vertAlign w:val="subscript"/>
        </w:rPr>
        <w:t>3</w:t>
      </w:r>
      <w:r>
        <w:t>6D</w:t>
      </w:r>
      <w:r>
        <w:rPr>
          <w:vertAlign w:val="subscript"/>
        </w:rPr>
        <w:t>2</w:t>
      </w:r>
      <w:r>
        <w:t>. Нарисовать соответствующую стереографическую проекцию.</w:t>
      </w:r>
    </w:p>
    <w:p w14:paraId="0D624D2E" w14:textId="77777777" w:rsidR="00AA7ACA" w:rsidRDefault="00000000">
      <w:pPr>
        <w:widowControl/>
        <w:numPr>
          <w:ilvl w:val="0"/>
          <w:numId w:val="3"/>
        </w:numPr>
        <w:jc w:val="both"/>
      </w:pPr>
      <w:r>
        <w:t>Индексы Миллера. Что они отображают в прямом и обратном пространстве.</w:t>
      </w:r>
    </w:p>
    <w:p w14:paraId="0F37A3D9" w14:textId="77777777" w:rsidR="00AA7ACA" w:rsidRDefault="00000000">
      <w:pPr>
        <w:widowControl/>
        <w:numPr>
          <w:ilvl w:val="0"/>
          <w:numId w:val="3"/>
        </w:numPr>
        <w:jc w:val="both"/>
      </w:pPr>
      <w:r>
        <w:t>Обратная решетка. Основные аксиомы. Основные свойства обратной решетки.</w:t>
      </w:r>
    </w:p>
    <w:p w14:paraId="64956FE8" w14:textId="77777777" w:rsidR="00AA7ACA" w:rsidRDefault="00AA7ACA">
      <w:pPr>
        <w:widowControl/>
      </w:pPr>
    </w:p>
    <w:p w14:paraId="53F2FA56" w14:textId="77777777" w:rsidR="00AA7ACA" w:rsidRDefault="00AA7ACA">
      <w:pPr>
        <w:widowControl/>
      </w:pPr>
    </w:p>
    <w:p w14:paraId="2B7A9407" w14:textId="77777777" w:rsidR="00AA7ACA" w:rsidRDefault="00AA7ACA">
      <w:pPr>
        <w:widowControl/>
      </w:pPr>
    </w:p>
    <w:p w14:paraId="188DA1C5" w14:textId="77777777" w:rsidR="00AA7ACA" w:rsidRDefault="00000000">
      <w:pPr>
        <w:widowControl/>
        <w:rPr>
          <w:u w:val="single"/>
        </w:rPr>
      </w:pPr>
      <w:r>
        <w:rPr>
          <w:u w:val="single"/>
        </w:rPr>
        <w:t>Вариант экзаменационной работы</w:t>
      </w:r>
    </w:p>
    <w:p w14:paraId="0C83B226" w14:textId="77777777" w:rsidR="00AA7ACA" w:rsidRDefault="00AA7ACA">
      <w:pPr>
        <w:widowControl/>
      </w:pPr>
    </w:p>
    <w:p w14:paraId="33561C65" w14:textId="77777777" w:rsidR="00AA7ACA" w:rsidRDefault="00000000">
      <w:pPr>
        <w:widowControl/>
        <w:numPr>
          <w:ilvl w:val="0"/>
          <w:numId w:val="1"/>
        </w:numPr>
        <w:jc w:val="both"/>
      </w:pPr>
      <w:r>
        <w:t xml:space="preserve">Точечные группы (ТГ) симметрии. Что отображают ТГ в кристаллах. Как выглядят на стереографической проекции группы симметрии </w:t>
      </w:r>
      <w:proofErr w:type="spellStart"/>
      <w:r>
        <w:t>mmm</w:t>
      </w:r>
      <w:proofErr w:type="spellEnd"/>
      <w:r>
        <w:t>, 32, 2/m, 4/</w:t>
      </w:r>
      <w:proofErr w:type="spellStart"/>
      <w:r>
        <w:t>mm</w:t>
      </w:r>
      <w:proofErr w:type="spellEnd"/>
      <w:r>
        <w:t xml:space="preserve">. Какие еще бывают группы симметрии в кристаллографии. Основные элементы симметрии пространственных групп. </w:t>
      </w:r>
    </w:p>
    <w:p w14:paraId="098C1833" w14:textId="77777777" w:rsidR="00AA7ACA" w:rsidRDefault="00000000">
      <w:pPr>
        <w:widowControl/>
        <w:numPr>
          <w:ilvl w:val="0"/>
          <w:numId w:val="1"/>
        </w:numPr>
        <w:jc w:val="both"/>
      </w:pPr>
      <w:r>
        <w:t xml:space="preserve">Методы обработки и индицирования </w:t>
      </w:r>
      <w:proofErr w:type="spellStart"/>
      <w:r>
        <w:t>дебаеграмм</w:t>
      </w:r>
      <w:proofErr w:type="spellEnd"/>
      <w:r>
        <w:t xml:space="preserve">. Какая первичная информация содержится на экспериментальной </w:t>
      </w:r>
      <w:proofErr w:type="spellStart"/>
      <w:r>
        <w:t>дебаеграмме</w:t>
      </w:r>
      <w:proofErr w:type="spellEnd"/>
      <w:r>
        <w:t xml:space="preserve">. Какая информация получается в </w:t>
      </w:r>
      <w:r>
        <w:lastRenderedPageBreak/>
        <w:t xml:space="preserve">результате обработки </w:t>
      </w:r>
      <w:proofErr w:type="spellStart"/>
      <w:r>
        <w:t>дебаеграмм</w:t>
      </w:r>
      <w:proofErr w:type="spellEnd"/>
      <w:r>
        <w:t xml:space="preserve">. Какими факторами определяется интенсивность линий на </w:t>
      </w:r>
      <w:proofErr w:type="spellStart"/>
      <w:r>
        <w:t>дебаеграмме</w:t>
      </w:r>
      <w:proofErr w:type="spellEnd"/>
      <w:r>
        <w:t xml:space="preserve">. </w:t>
      </w:r>
    </w:p>
    <w:p w14:paraId="5E891745" w14:textId="77777777" w:rsidR="00AA7ACA" w:rsidRDefault="00000000">
      <w:pPr>
        <w:widowControl/>
        <w:numPr>
          <w:ilvl w:val="0"/>
          <w:numId w:val="1"/>
        </w:numPr>
        <w:jc w:val="both"/>
      </w:pPr>
      <w:r>
        <w:t xml:space="preserve">Чему в прямой решетке соответствует точка в обратной решетке. Как определить по положению точки в обратной решетке межплоскостное расстояния в прямой решетке. </w:t>
      </w:r>
    </w:p>
    <w:p w14:paraId="4C4E9B7D" w14:textId="77777777" w:rsidR="00AA7ACA" w:rsidRDefault="00AA7ACA">
      <w:pPr>
        <w:pBdr>
          <w:top w:val="nil"/>
          <w:left w:val="nil"/>
          <w:bottom w:val="nil"/>
          <w:right w:val="nil"/>
          <w:between w:val="nil"/>
        </w:pBdr>
        <w:spacing w:after="120"/>
        <w:rPr>
          <w:rFonts w:eastAsia="Times New Roman" w:cs="Times New Roman"/>
          <w:i/>
          <w:color w:val="000000"/>
        </w:rPr>
      </w:pPr>
    </w:p>
    <w:p w14:paraId="7EAFFA0D" w14:textId="77777777" w:rsidR="00AA7ACA" w:rsidRDefault="00000000">
      <w:pPr>
        <w:pStyle w:val="1"/>
        <w:numPr>
          <w:ilvl w:val="0"/>
          <w:numId w:val="9"/>
        </w:numPr>
      </w:pPr>
      <w:r>
        <w:t>5. Рекомендованная литература и ссылки по теме</w:t>
      </w:r>
    </w:p>
    <w:p w14:paraId="4018B74A" w14:textId="77777777" w:rsidR="00AA7ACA" w:rsidRDefault="00000000">
      <w:pPr>
        <w:pStyle w:val="2"/>
        <w:numPr>
          <w:ilvl w:val="1"/>
          <w:numId w:val="9"/>
        </w:numPr>
        <w:rPr>
          <w:i w:val="0"/>
        </w:rPr>
      </w:pPr>
      <w:r>
        <w:rPr>
          <w:i w:val="0"/>
        </w:rPr>
        <w:t>5.1. Основной список</w:t>
      </w:r>
    </w:p>
    <w:p w14:paraId="0F3C6163" w14:textId="77777777" w:rsidR="00AA7ACA" w:rsidRDefault="00000000">
      <w:pPr>
        <w:numPr>
          <w:ilvl w:val="0"/>
          <w:numId w:val="2"/>
        </w:numPr>
        <w:pBdr>
          <w:top w:val="nil"/>
          <w:left w:val="nil"/>
          <w:bottom w:val="nil"/>
          <w:right w:val="nil"/>
          <w:between w:val="nil"/>
        </w:pBdr>
        <w:ind w:left="714" w:hanging="357"/>
      </w:pPr>
      <w:proofErr w:type="spellStart"/>
      <w:r>
        <w:rPr>
          <w:rFonts w:eastAsia="Times New Roman" w:cs="Times New Roman"/>
          <w:color w:val="000000"/>
        </w:rPr>
        <w:t>Дж.Каули</w:t>
      </w:r>
      <w:proofErr w:type="spellEnd"/>
      <w:r>
        <w:rPr>
          <w:rFonts w:eastAsia="Times New Roman" w:cs="Times New Roman"/>
          <w:color w:val="000000"/>
        </w:rPr>
        <w:t xml:space="preserve">, Физика дифракции, Москва, Мир, 1976, с.432 </w:t>
      </w:r>
    </w:p>
    <w:p w14:paraId="1A70BBBA" w14:textId="77777777" w:rsidR="00AA7ACA" w:rsidRDefault="00000000">
      <w:pPr>
        <w:numPr>
          <w:ilvl w:val="0"/>
          <w:numId w:val="2"/>
        </w:numPr>
        <w:pBdr>
          <w:top w:val="nil"/>
          <w:left w:val="nil"/>
          <w:bottom w:val="nil"/>
          <w:right w:val="nil"/>
          <w:between w:val="nil"/>
        </w:pBdr>
        <w:ind w:left="714" w:hanging="357"/>
      </w:pPr>
      <w:proofErr w:type="gramStart"/>
      <w:r>
        <w:rPr>
          <w:rFonts w:eastAsia="Times New Roman" w:cs="Times New Roman"/>
          <w:color w:val="000000"/>
        </w:rPr>
        <w:t>Э.В.</w:t>
      </w:r>
      <w:proofErr w:type="gramEnd"/>
      <w:r>
        <w:rPr>
          <w:rFonts w:eastAsia="Times New Roman" w:cs="Times New Roman"/>
          <w:color w:val="000000"/>
        </w:rPr>
        <w:t xml:space="preserve"> Суворов Методы исследования структуры и состава материалов, Москва, </w:t>
      </w:r>
      <w:proofErr w:type="spellStart"/>
      <w:r>
        <w:rPr>
          <w:rFonts w:eastAsia="Times New Roman" w:cs="Times New Roman"/>
          <w:color w:val="000000"/>
        </w:rPr>
        <w:t>Юрайт</w:t>
      </w:r>
      <w:proofErr w:type="spellEnd"/>
      <w:r>
        <w:rPr>
          <w:rFonts w:eastAsia="Times New Roman" w:cs="Times New Roman"/>
          <w:color w:val="000000"/>
        </w:rPr>
        <w:t>, 2019, с.180</w:t>
      </w:r>
    </w:p>
    <w:p w14:paraId="71DEA137" w14:textId="77777777" w:rsidR="00AA7ACA" w:rsidRDefault="00000000">
      <w:pPr>
        <w:numPr>
          <w:ilvl w:val="0"/>
          <w:numId w:val="2"/>
        </w:numPr>
        <w:pBdr>
          <w:top w:val="nil"/>
          <w:left w:val="nil"/>
          <w:bottom w:val="nil"/>
          <w:right w:val="nil"/>
          <w:between w:val="nil"/>
        </w:pBdr>
        <w:ind w:left="714" w:hanging="357"/>
      </w:pPr>
      <w:proofErr w:type="gramStart"/>
      <w:r>
        <w:rPr>
          <w:rFonts w:eastAsia="Times New Roman" w:cs="Times New Roman"/>
          <w:color w:val="000000"/>
        </w:rPr>
        <w:t>Э.В.</w:t>
      </w:r>
      <w:proofErr w:type="gramEnd"/>
      <w:r>
        <w:rPr>
          <w:rFonts w:eastAsia="Times New Roman" w:cs="Times New Roman"/>
          <w:color w:val="000000"/>
        </w:rPr>
        <w:t xml:space="preserve"> Суворов Дифракционный структурны анализ </w:t>
      </w:r>
    </w:p>
    <w:p w14:paraId="04DBA23C" w14:textId="77777777" w:rsidR="00AA7ACA" w:rsidRDefault="00000000">
      <w:pPr>
        <w:numPr>
          <w:ilvl w:val="0"/>
          <w:numId w:val="2"/>
        </w:numPr>
        <w:pBdr>
          <w:top w:val="nil"/>
          <w:left w:val="nil"/>
          <w:bottom w:val="nil"/>
          <w:right w:val="nil"/>
          <w:between w:val="nil"/>
        </w:pBdr>
        <w:ind w:left="714" w:hanging="357"/>
      </w:pPr>
      <w:r>
        <w:rPr>
          <w:rFonts w:eastAsia="Times New Roman" w:cs="Times New Roman"/>
          <w:color w:val="000000"/>
        </w:rPr>
        <w:t xml:space="preserve">SBN 978-5-534-09995-9, Москва, </w:t>
      </w:r>
      <w:proofErr w:type="spellStart"/>
      <w:r>
        <w:rPr>
          <w:rFonts w:eastAsia="Times New Roman" w:cs="Times New Roman"/>
          <w:color w:val="000000"/>
        </w:rPr>
        <w:t>Юрайт</w:t>
      </w:r>
      <w:proofErr w:type="spellEnd"/>
      <w:r>
        <w:rPr>
          <w:rFonts w:eastAsia="Times New Roman" w:cs="Times New Roman"/>
          <w:color w:val="000000"/>
        </w:rPr>
        <w:t xml:space="preserve">, 2019, с.273 </w:t>
      </w:r>
    </w:p>
    <w:p w14:paraId="78EB96F5" w14:textId="77777777" w:rsidR="00AA7ACA" w:rsidRDefault="00000000">
      <w:pPr>
        <w:numPr>
          <w:ilvl w:val="0"/>
          <w:numId w:val="2"/>
        </w:numPr>
        <w:pBdr>
          <w:top w:val="nil"/>
          <w:left w:val="nil"/>
          <w:bottom w:val="nil"/>
          <w:right w:val="nil"/>
          <w:between w:val="nil"/>
        </w:pBdr>
        <w:ind w:left="714" w:hanging="357"/>
      </w:pPr>
      <w:proofErr w:type="spellStart"/>
      <w:r>
        <w:rPr>
          <w:rFonts w:eastAsia="Times New Roman" w:cs="Times New Roman"/>
          <w:color w:val="000000"/>
        </w:rPr>
        <w:t>В.И.Иверонова</w:t>
      </w:r>
      <w:proofErr w:type="spellEnd"/>
      <w:r>
        <w:rPr>
          <w:rFonts w:eastAsia="Times New Roman" w:cs="Times New Roman"/>
          <w:color w:val="000000"/>
        </w:rPr>
        <w:t xml:space="preserve">, </w:t>
      </w:r>
      <w:proofErr w:type="spellStart"/>
      <w:r>
        <w:rPr>
          <w:rFonts w:eastAsia="Times New Roman" w:cs="Times New Roman"/>
          <w:color w:val="000000"/>
        </w:rPr>
        <w:t>Г.П.Ревкевич</w:t>
      </w:r>
      <w:proofErr w:type="spellEnd"/>
      <w:r>
        <w:rPr>
          <w:rFonts w:eastAsia="Times New Roman" w:cs="Times New Roman"/>
          <w:color w:val="000000"/>
        </w:rPr>
        <w:t>, Теория рассеяния рентгеновских лучей, Москва, МГУ, 1978, с.277</w:t>
      </w:r>
    </w:p>
    <w:p w14:paraId="010B39EE" w14:textId="77777777" w:rsidR="00AA7ACA" w:rsidRDefault="00AA7ACA">
      <w:pPr>
        <w:pBdr>
          <w:top w:val="nil"/>
          <w:left w:val="nil"/>
          <w:bottom w:val="nil"/>
          <w:right w:val="nil"/>
          <w:between w:val="nil"/>
        </w:pBdr>
        <w:spacing w:after="120"/>
        <w:rPr>
          <w:rFonts w:eastAsia="Times New Roman" w:cs="Times New Roman"/>
          <w:color w:val="000000"/>
        </w:rPr>
      </w:pPr>
    </w:p>
    <w:p w14:paraId="26BA1BEE" w14:textId="77777777" w:rsidR="00AA7ACA" w:rsidRDefault="00000000">
      <w:pPr>
        <w:pStyle w:val="2"/>
        <w:numPr>
          <w:ilvl w:val="1"/>
          <w:numId w:val="9"/>
        </w:numPr>
        <w:rPr>
          <w:i w:val="0"/>
        </w:rPr>
      </w:pPr>
      <w:r>
        <w:rPr>
          <w:i w:val="0"/>
        </w:rPr>
        <w:t>5.2. Дополнительный список</w:t>
      </w:r>
    </w:p>
    <w:p w14:paraId="4CCE4357" w14:textId="77777777" w:rsidR="00AA7ACA" w:rsidRDefault="00000000">
      <w:pPr>
        <w:numPr>
          <w:ilvl w:val="0"/>
          <w:numId w:val="4"/>
        </w:numPr>
        <w:pBdr>
          <w:top w:val="nil"/>
          <w:left w:val="nil"/>
          <w:bottom w:val="nil"/>
          <w:right w:val="nil"/>
          <w:between w:val="nil"/>
        </w:pBdr>
      </w:pPr>
      <w:proofErr w:type="spellStart"/>
      <w:r>
        <w:rPr>
          <w:rFonts w:eastAsia="Times New Roman" w:cs="Times New Roman"/>
          <w:color w:val="000000"/>
        </w:rPr>
        <w:t>А.А.Харкевич</w:t>
      </w:r>
      <w:proofErr w:type="spellEnd"/>
      <w:r>
        <w:rPr>
          <w:rFonts w:eastAsia="Times New Roman" w:cs="Times New Roman"/>
          <w:color w:val="000000"/>
        </w:rPr>
        <w:t xml:space="preserve">, Спектры и анализ, Москва, ГИ Физ.Мат.Лит.1962, с.234 </w:t>
      </w:r>
    </w:p>
    <w:p w14:paraId="1FFA49B2" w14:textId="77777777" w:rsidR="00AA7ACA" w:rsidRDefault="00000000">
      <w:pPr>
        <w:numPr>
          <w:ilvl w:val="0"/>
          <w:numId w:val="4"/>
        </w:numPr>
        <w:pBdr>
          <w:top w:val="nil"/>
          <w:left w:val="nil"/>
          <w:bottom w:val="nil"/>
          <w:right w:val="nil"/>
          <w:between w:val="nil"/>
        </w:pBdr>
      </w:pPr>
      <w:proofErr w:type="spellStart"/>
      <w:r>
        <w:rPr>
          <w:rFonts w:eastAsia="Times New Roman" w:cs="Times New Roman"/>
          <w:color w:val="000000"/>
        </w:rPr>
        <w:t>Г.Пейн</w:t>
      </w:r>
      <w:proofErr w:type="spellEnd"/>
      <w:r>
        <w:rPr>
          <w:rFonts w:eastAsia="Times New Roman" w:cs="Times New Roman"/>
          <w:color w:val="000000"/>
        </w:rPr>
        <w:t xml:space="preserve"> Физика колебаний и волн, Москва, Мир, 1979, с.390</w:t>
      </w:r>
    </w:p>
    <w:p w14:paraId="5FE9EECE" w14:textId="77777777" w:rsidR="00AA7ACA" w:rsidRDefault="00000000">
      <w:pPr>
        <w:numPr>
          <w:ilvl w:val="0"/>
          <w:numId w:val="4"/>
        </w:numPr>
        <w:pBdr>
          <w:top w:val="nil"/>
          <w:left w:val="nil"/>
          <w:bottom w:val="nil"/>
          <w:right w:val="nil"/>
          <w:between w:val="nil"/>
        </w:pBdr>
      </w:pPr>
      <w:proofErr w:type="spellStart"/>
      <w:r>
        <w:rPr>
          <w:rFonts w:eastAsia="Times New Roman" w:cs="Times New Roman"/>
          <w:color w:val="000000"/>
        </w:rPr>
        <w:t>Г.С.Жданов</w:t>
      </w:r>
      <w:proofErr w:type="spellEnd"/>
      <w:r>
        <w:rPr>
          <w:rFonts w:eastAsia="Times New Roman" w:cs="Times New Roman"/>
          <w:color w:val="000000"/>
        </w:rPr>
        <w:t xml:space="preserve">, Основы рентгеноструктурного анализа, Москва, </w:t>
      </w:r>
      <w:proofErr w:type="spellStart"/>
      <w:r>
        <w:rPr>
          <w:rFonts w:eastAsia="Times New Roman" w:cs="Times New Roman"/>
          <w:color w:val="000000"/>
        </w:rPr>
        <w:t>Гостехиздат</w:t>
      </w:r>
      <w:proofErr w:type="spellEnd"/>
      <w:r>
        <w:rPr>
          <w:rFonts w:eastAsia="Times New Roman" w:cs="Times New Roman"/>
          <w:color w:val="000000"/>
        </w:rPr>
        <w:t>, 1940, с.446</w:t>
      </w:r>
    </w:p>
    <w:p w14:paraId="2C7B3712" w14:textId="77777777" w:rsidR="00AA7ACA" w:rsidRDefault="00000000">
      <w:pPr>
        <w:numPr>
          <w:ilvl w:val="0"/>
          <w:numId w:val="4"/>
        </w:numPr>
        <w:pBdr>
          <w:top w:val="nil"/>
          <w:left w:val="nil"/>
          <w:bottom w:val="nil"/>
          <w:right w:val="nil"/>
          <w:between w:val="nil"/>
        </w:pBdr>
      </w:pPr>
      <w:r>
        <w:rPr>
          <w:rFonts w:eastAsia="Times New Roman" w:cs="Times New Roman"/>
          <w:color w:val="000000"/>
        </w:rPr>
        <w:t xml:space="preserve">Бокий, Г. Б. Рентгеноструктурный анализ / Г. Б. Бокий, М. А. </w:t>
      </w:r>
      <w:proofErr w:type="spellStart"/>
      <w:r>
        <w:rPr>
          <w:rFonts w:eastAsia="Times New Roman" w:cs="Times New Roman"/>
          <w:color w:val="000000"/>
        </w:rPr>
        <w:t>Порай</w:t>
      </w:r>
      <w:proofErr w:type="spellEnd"/>
      <w:r>
        <w:rPr>
          <w:rFonts w:eastAsia="Times New Roman" w:cs="Times New Roman"/>
          <w:color w:val="000000"/>
        </w:rPr>
        <w:t xml:space="preserve">-Кошиц. — </w:t>
      </w:r>
      <w:proofErr w:type="gramStart"/>
      <w:r>
        <w:rPr>
          <w:rFonts w:eastAsia="Times New Roman" w:cs="Times New Roman"/>
          <w:color w:val="000000"/>
        </w:rPr>
        <w:t>М. :</w:t>
      </w:r>
      <w:proofErr w:type="gramEnd"/>
      <w:r>
        <w:rPr>
          <w:rFonts w:eastAsia="Times New Roman" w:cs="Times New Roman"/>
          <w:color w:val="000000"/>
        </w:rPr>
        <w:t xml:space="preserve"> Изд-во МГУ, 1963.</w:t>
      </w:r>
    </w:p>
    <w:p w14:paraId="0DFC660A" w14:textId="77777777" w:rsidR="00AA7ACA" w:rsidRDefault="00000000">
      <w:pPr>
        <w:numPr>
          <w:ilvl w:val="0"/>
          <w:numId w:val="4"/>
        </w:numPr>
        <w:pBdr>
          <w:top w:val="nil"/>
          <w:left w:val="nil"/>
          <w:bottom w:val="nil"/>
          <w:right w:val="nil"/>
          <w:between w:val="nil"/>
        </w:pBdr>
      </w:pPr>
      <w:proofErr w:type="spellStart"/>
      <w:r>
        <w:rPr>
          <w:rFonts w:eastAsia="Times New Roman" w:cs="Times New Roman"/>
          <w:color w:val="000000"/>
        </w:rPr>
        <w:t>М.Гинье</w:t>
      </w:r>
      <w:proofErr w:type="spellEnd"/>
      <w:r>
        <w:rPr>
          <w:rFonts w:eastAsia="Times New Roman" w:cs="Times New Roman"/>
          <w:color w:val="000000"/>
        </w:rPr>
        <w:t xml:space="preserve">, Рентгенография кристаллов, Москва, </w:t>
      </w:r>
      <w:proofErr w:type="spellStart"/>
      <w:r>
        <w:rPr>
          <w:rFonts w:eastAsia="Times New Roman" w:cs="Times New Roman"/>
          <w:color w:val="000000"/>
        </w:rPr>
        <w:t>Физматгиз</w:t>
      </w:r>
      <w:proofErr w:type="spellEnd"/>
      <w:r>
        <w:rPr>
          <w:rFonts w:eastAsia="Times New Roman" w:cs="Times New Roman"/>
          <w:color w:val="000000"/>
        </w:rPr>
        <w:t>, 1961, с.604</w:t>
      </w:r>
    </w:p>
    <w:p w14:paraId="26E33F76" w14:textId="77777777" w:rsidR="00AA7ACA" w:rsidRDefault="00000000">
      <w:pPr>
        <w:numPr>
          <w:ilvl w:val="0"/>
          <w:numId w:val="4"/>
        </w:numPr>
        <w:pBdr>
          <w:top w:val="nil"/>
          <w:left w:val="nil"/>
          <w:bottom w:val="nil"/>
          <w:right w:val="nil"/>
          <w:between w:val="nil"/>
        </w:pBdr>
      </w:pPr>
      <w:proofErr w:type="spellStart"/>
      <w:r>
        <w:rPr>
          <w:rFonts w:eastAsia="Times New Roman" w:cs="Times New Roman"/>
          <w:color w:val="000000"/>
        </w:rPr>
        <w:t>Я.С.Уманский</w:t>
      </w:r>
      <w:proofErr w:type="spellEnd"/>
      <w:r>
        <w:rPr>
          <w:rFonts w:eastAsia="Times New Roman" w:cs="Times New Roman"/>
          <w:color w:val="000000"/>
        </w:rPr>
        <w:t>, Рентгенография металлов, Москва, Металлургия, 1967, с.236</w:t>
      </w:r>
    </w:p>
    <w:p w14:paraId="770663B0" w14:textId="77777777" w:rsidR="00AA7ACA" w:rsidRDefault="00000000">
      <w:pPr>
        <w:numPr>
          <w:ilvl w:val="0"/>
          <w:numId w:val="4"/>
        </w:numPr>
        <w:pBdr>
          <w:top w:val="nil"/>
          <w:left w:val="nil"/>
          <w:bottom w:val="nil"/>
          <w:right w:val="nil"/>
          <w:between w:val="nil"/>
        </w:pBdr>
      </w:pPr>
      <w:proofErr w:type="spellStart"/>
      <w:r>
        <w:rPr>
          <w:rFonts w:eastAsia="Times New Roman" w:cs="Times New Roman"/>
          <w:color w:val="000000"/>
        </w:rPr>
        <w:t>А.Ф.Скрышевский</w:t>
      </w:r>
      <w:proofErr w:type="spellEnd"/>
      <w:r>
        <w:rPr>
          <w:rFonts w:eastAsia="Times New Roman" w:cs="Times New Roman"/>
          <w:color w:val="000000"/>
        </w:rPr>
        <w:t>, Структурный анализ жидкостей, Москва, Мир, 1976, с.256</w:t>
      </w:r>
    </w:p>
    <w:p w14:paraId="4B2B3E43" w14:textId="77777777" w:rsidR="00AA7ACA" w:rsidRDefault="00000000">
      <w:pPr>
        <w:numPr>
          <w:ilvl w:val="0"/>
          <w:numId w:val="4"/>
        </w:numPr>
        <w:pBdr>
          <w:top w:val="nil"/>
          <w:left w:val="nil"/>
          <w:bottom w:val="nil"/>
          <w:right w:val="nil"/>
          <w:between w:val="nil"/>
        </w:pBdr>
      </w:pPr>
      <w:proofErr w:type="spellStart"/>
      <w:r>
        <w:rPr>
          <w:rFonts w:eastAsia="Times New Roman" w:cs="Times New Roman"/>
          <w:color w:val="000000"/>
        </w:rPr>
        <w:t>Калитеевский</w:t>
      </w:r>
      <w:proofErr w:type="spellEnd"/>
      <w:r>
        <w:rPr>
          <w:rFonts w:eastAsia="Times New Roman" w:cs="Times New Roman"/>
          <w:color w:val="000000"/>
        </w:rPr>
        <w:t xml:space="preserve">, Н. И. Волновая оптика / Н. И. </w:t>
      </w:r>
      <w:proofErr w:type="spellStart"/>
      <w:r>
        <w:rPr>
          <w:rFonts w:eastAsia="Times New Roman" w:cs="Times New Roman"/>
          <w:color w:val="000000"/>
        </w:rPr>
        <w:t>Калитеевский</w:t>
      </w:r>
      <w:proofErr w:type="spellEnd"/>
      <w:r>
        <w:rPr>
          <w:rFonts w:eastAsia="Times New Roman" w:cs="Times New Roman"/>
          <w:color w:val="000000"/>
        </w:rPr>
        <w:t xml:space="preserve">. — </w:t>
      </w:r>
      <w:proofErr w:type="gramStart"/>
      <w:r>
        <w:rPr>
          <w:rFonts w:eastAsia="Times New Roman" w:cs="Times New Roman"/>
          <w:color w:val="000000"/>
        </w:rPr>
        <w:t>М. :</w:t>
      </w:r>
      <w:proofErr w:type="gramEnd"/>
      <w:r>
        <w:rPr>
          <w:rFonts w:eastAsia="Times New Roman" w:cs="Times New Roman"/>
          <w:color w:val="000000"/>
        </w:rPr>
        <w:t xml:space="preserve"> Наука, 1971</w:t>
      </w:r>
    </w:p>
    <w:p w14:paraId="55007CC3" w14:textId="77777777" w:rsidR="00AA7ACA" w:rsidRDefault="00AA7ACA">
      <w:pPr>
        <w:pBdr>
          <w:top w:val="nil"/>
          <w:left w:val="nil"/>
          <w:bottom w:val="nil"/>
          <w:right w:val="nil"/>
          <w:between w:val="nil"/>
        </w:pBdr>
        <w:spacing w:after="120"/>
        <w:rPr>
          <w:rFonts w:eastAsia="Times New Roman" w:cs="Times New Roman"/>
          <w:color w:val="000000"/>
        </w:rPr>
      </w:pPr>
    </w:p>
    <w:p w14:paraId="0EBF1850" w14:textId="77777777" w:rsidR="00AA7ACA" w:rsidRDefault="00AA7ACA">
      <w:pPr>
        <w:pBdr>
          <w:top w:val="nil"/>
          <w:left w:val="nil"/>
          <w:bottom w:val="nil"/>
          <w:right w:val="nil"/>
          <w:between w:val="nil"/>
        </w:pBdr>
        <w:spacing w:after="120"/>
        <w:rPr>
          <w:rFonts w:eastAsia="Times New Roman" w:cs="Times New Roman"/>
          <w:color w:val="000000"/>
        </w:rPr>
      </w:pPr>
    </w:p>
    <w:p w14:paraId="541475E0" w14:textId="77777777" w:rsidR="00AA7ACA" w:rsidRDefault="00AA7ACA">
      <w:pPr>
        <w:pBdr>
          <w:top w:val="nil"/>
          <w:left w:val="nil"/>
          <w:bottom w:val="nil"/>
          <w:right w:val="nil"/>
          <w:between w:val="nil"/>
        </w:pBdr>
        <w:spacing w:after="120"/>
        <w:rPr>
          <w:rFonts w:eastAsia="Times New Roman" w:cs="Times New Roman"/>
          <w:color w:val="000000"/>
        </w:rPr>
      </w:pPr>
    </w:p>
    <w:p w14:paraId="2FFAF0C9" w14:textId="77777777" w:rsidR="00AA7ACA" w:rsidRDefault="00AA7ACA">
      <w:pPr>
        <w:pBdr>
          <w:top w:val="nil"/>
          <w:left w:val="nil"/>
          <w:bottom w:val="nil"/>
          <w:right w:val="nil"/>
          <w:between w:val="nil"/>
        </w:pBdr>
        <w:spacing w:after="120"/>
        <w:rPr>
          <w:rFonts w:eastAsia="Times New Roman" w:cs="Times New Roman"/>
          <w:color w:val="000000"/>
        </w:rPr>
      </w:pPr>
    </w:p>
    <w:p w14:paraId="48F423C3" w14:textId="77777777" w:rsidR="00AA7ACA" w:rsidRDefault="00AA7ACA">
      <w:pPr>
        <w:pBdr>
          <w:top w:val="nil"/>
          <w:left w:val="nil"/>
          <w:bottom w:val="nil"/>
          <w:right w:val="nil"/>
          <w:between w:val="nil"/>
        </w:pBdr>
        <w:spacing w:after="120"/>
        <w:rPr>
          <w:rFonts w:eastAsia="Times New Roman" w:cs="Times New Roman"/>
          <w:color w:val="000000"/>
        </w:rPr>
      </w:pPr>
    </w:p>
    <w:p w14:paraId="590CDA63" w14:textId="77777777" w:rsidR="00AA7ACA" w:rsidRDefault="00AA7ACA">
      <w:pPr>
        <w:pBdr>
          <w:top w:val="nil"/>
          <w:left w:val="nil"/>
          <w:bottom w:val="nil"/>
          <w:right w:val="nil"/>
          <w:between w:val="nil"/>
        </w:pBdr>
        <w:spacing w:after="120"/>
        <w:rPr>
          <w:rFonts w:eastAsia="Times New Roman" w:cs="Times New Roman"/>
          <w:color w:val="000000"/>
        </w:rPr>
      </w:pPr>
    </w:p>
    <w:sectPr w:rsidR="00AA7ACA">
      <w:headerReference w:type="default" r:id="rId8"/>
      <w:pgSz w:w="11906" w:h="16838"/>
      <w:pgMar w:top="1693" w:right="1134" w:bottom="1134" w:left="1134"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8188" w14:textId="77777777" w:rsidR="007E2D12" w:rsidRDefault="007E2D12">
      <w:r>
        <w:separator/>
      </w:r>
    </w:p>
  </w:endnote>
  <w:endnote w:type="continuationSeparator" w:id="0">
    <w:p w14:paraId="66F3C3AA" w14:textId="77777777" w:rsidR="007E2D12" w:rsidRDefault="007E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782D" w14:textId="77777777" w:rsidR="007E2D12" w:rsidRDefault="007E2D12">
      <w:r>
        <w:separator/>
      </w:r>
    </w:p>
  </w:footnote>
  <w:footnote w:type="continuationSeparator" w:id="0">
    <w:p w14:paraId="35C6F8BE" w14:textId="77777777" w:rsidR="007E2D12" w:rsidRDefault="007E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12D4" w14:textId="77777777" w:rsidR="00AA7ACA" w:rsidRDefault="00000000">
    <w:pPr>
      <w:pBdr>
        <w:top w:val="nil"/>
        <w:left w:val="nil"/>
        <w:bottom w:val="nil"/>
        <w:right w:val="nil"/>
        <w:between w:val="nil"/>
      </w:pBdr>
      <w:tabs>
        <w:tab w:val="center" w:pos="4819"/>
        <w:tab w:val="right" w:pos="9638"/>
      </w:tabs>
      <w:rPr>
        <w:rFonts w:eastAsia="Times New Roman" w:cs="Times New Roman"/>
        <w:color w:val="000000"/>
      </w:rPr>
    </w:pPr>
    <w:r>
      <w:rPr>
        <w:rFonts w:eastAsia="Times New Roman" w:cs="Times New Roman"/>
        <w:color w:val="000000"/>
      </w:rPr>
      <w:t>Факультет физики НИУ ВШЭ</w:t>
    </w:r>
    <w:r>
      <w:rPr>
        <w:rFonts w:eastAsia="Times New Roman" w:cs="Times New Roman"/>
        <w:color w:val="000000"/>
      </w:rPr>
      <w:tab/>
    </w:r>
    <w:r>
      <w:rPr>
        <w:rFonts w:eastAsia="Times New Roman" w:cs="Times New Roman"/>
        <w:color w:val="000000"/>
      </w:rPr>
      <w:tab/>
    </w:r>
    <w:proofErr w:type="gramStart"/>
    <w:r>
      <w:rPr>
        <w:rFonts w:eastAsia="Times New Roman" w:cs="Times New Roman"/>
        <w:color w:val="000000"/>
      </w:rPr>
      <w:t>2022-2023</w:t>
    </w:r>
    <w:proofErr w:type="gramEnd"/>
    <w:r>
      <w:rPr>
        <w:rFonts w:eastAsia="Times New Roman" w:cs="Times New Roman"/>
        <w:color w:val="000000"/>
      </w:rPr>
      <w:t xml:space="preserve"> учебный год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79D"/>
    <w:multiLevelType w:val="multilevel"/>
    <w:tmpl w:val="B2342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55368"/>
    <w:multiLevelType w:val="multilevel"/>
    <w:tmpl w:val="FB94E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154DE4"/>
    <w:multiLevelType w:val="multilevel"/>
    <w:tmpl w:val="D46E217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2AF361F0"/>
    <w:multiLevelType w:val="multilevel"/>
    <w:tmpl w:val="F0E89FA2"/>
    <w:lvl w:ilvl="0">
      <w:start w:val="1"/>
      <w:numFmt w:val="decimal"/>
      <w:pStyle w:val="1"/>
      <w:lvlText w:val="%1."/>
      <w:lvlJc w:val="left"/>
      <w:pPr>
        <w:ind w:left="720" w:hanging="360"/>
      </w:pPr>
    </w:lvl>
    <w:lvl w:ilvl="1">
      <w:start w:val="1"/>
      <w:numFmt w:val="lowerLetter"/>
      <w:pStyle w:va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824E8"/>
    <w:multiLevelType w:val="multilevel"/>
    <w:tmpl w:val="1314620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903295"/>
    <w:multiLevelType w:val="multilevel"/>
    <w:tmpl w:val="739229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6582529"/>
    <w:multiLevelType w:val="multilevel"/>
    <w:tmpl w:val="C0C8346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65564E64"/>
    <w:multiLevelType w:val="multilevel"/>
    <w:tmpl w:val="3CF62C9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7AC36B25"/>
    <w:multiLevelType w:val="multilevel"/>
    <w:tmpl w:val="64A6C48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196428777">
    <w:abstractNumId w:val="3"/>
  </w:num>
  <w:num w:numId="2" w16cid:durableId="1119027848">
    <w:abstractNumId w:val="4"/>
  </w:num>
  <w:num w:numId="3" w16cid:durableId="1988240288">
    <w:abstractNumId w:val="5"/>
  </w:num>
  <w:num w:numId="4" w16cid:durableId="1979333195">
    <w:abstractNumId w:val="1"/>
  </w:num>
  <w:num w:numId="5" w16cid:durableId="1247498563">
    <w:abstractNumId w:val="7"/>
  </w:num>
  <w:num w:numId="6" w16cid:durableId="2100830597">
    <w:abstractNumId w:val="6"/>
  </w:num>
  <w:num w:numId="7" w16cid:durableId="509878949">
    <w:abstractNumId w:val="8"/>
  </w:num>
  <w:num w:numId="8" w16cid:durableId="2132817315">
    <w:abstractNumId w:val="0"/>
  </w:num>
  <w:num w:numId="9" w16cid:durableId="94858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CA"/>
    <w:rsid w:val="007E2D12"/>
    <w:rsid w:val="00AA7ACA"/>
    <w:rsid w:val="00DF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528F"/>
  <w15:docId w15:val="{F5B2AED1-C49E-4B97-A1B0-A696D1F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SimSun" w:cs="Mangal"/>
      <w:kern w:val="1"/>
      <w:lang w:eastAsia="hi-IN" w:bidi="hi-IN"/>
    </w:rPr>
  </w:style>
  <w:style w:type="paragraph" w:styleId="1">
    <w:name w:val="heading 1"/>
    <w:basedOn w:val="10"/>
    <w:next w:val="a0"/>
    <w:uiPriority w:val="9"/>
    <w:qFormat/>
    <w:pPr>
      <w:numPr>
        <w:numId w:val="1"/>
      </w:numPr>
      <w:outlineLvl w:val="0"/>
    </w:pPr>
    <w:rPr>
      <w:b/>
      <w:bCs/>
      <w:sz w:val="32"/>
      <w:szCs w:val="32"/>
    </w:rPr>
  </w:style>
  <w:style w:type="paragraph" w:styleId="2">
    <w:name w:val="heading 2"/>
    <w:basedOn w:val="10"/>
    <w:next w:val="a0"/>
    <w:uiPriority w:val="9"/>
    <w:unhideWhenUsed/>
    <w:qFormat/>
    <w:pPr>
      <w:numPr>
        <w:ilvl w:val="1"/>
        <w:numId w:val="1"/>
      </w:numPr>
      <w:outlineLvl w:val="1"/>
    </w:pPr>
    <w:rPr>
      <w:b/>
      <w:bCs/>
      <w:i/>
      <w:iCs/>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0"/>
    <w:link w:val="a5"/>
    <w:uiPriority w:val="10"/>
    <w:qFormat/>
    <w:rsid w:val="00724DDE"/>
    <w:pPr>
      <w:keepNext/>
      <w:spacing w:before="240" w:after="120"/>
    </w:pPr>
    <w:rPr>
      <w:rFonts w:ascii="Arial" w:eastAsia="Microsoft YaHei" w:hAnsi="Arial"/>
      <w:sz w:val="28"/>
      <w:szCs w:val="28"/>
    </w:rPr>
  </w:style>
  <w:style w:type="character" w:customStyle="1" w:styleId="a6">
    <w:name w:val="Символ нумерации"/>
  </w:style>
  <w:style w:type="paragraph" w:customStyle="1" w:styleId="10">
    <w:name w:val="Заголовок1"/>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7">
    <w:name w:val="List"/>
    <w:basedOn w:val="a0"/>
  </w:style>
  <w:style w:type="paragraph" w:customStyle="1" w:styleId="a8">
    <w:name w:val="Название"/>
    <w:basedOn w:val="a"/>
    <w:pPr>
      <w:suppressLineNumbers/>
      <w:spacing w:before="120" w:after="120"/>
    </w:pPr>
    <w:rPr>
      <w:i/>
      <w:iCs/>
    </w:rPr>
  </w:style>
  <w:style w:type="paragraph" w:customStyle="1" w:styleId="11">
    <w:name w:val="Указатель1"/>
    <w:basedOn w:val="a"/>
    <w:pPr>
      <w:suppressLineNumbers/>
    </w:pPr>
  </w:style>
  <w:style w:type="paragraph" w:styleId="a9">
    <w:name w:val="header"/>
    <w:basedOn w:val="a"/>
    <w:pPr>
      <w:suppressLineNumbers/>
      <w:tabs>
        <w:tab w:val="center" w:pos="4819"/>
        <w:tab w:val="right" w:pos="9638"/>
      </w:tabs>
    </w:pPr>
  </w:style>
  <w:style w:type="paragraph" w:customStyle="1" w:styleId="aa">
    <w:name w:val="Содержимое таблицы"/>
    <w:basedOn w:val="a"/>
    <w:pPr>
      <w:suppressLineNumbers/>
    </w:pPr>
  </w:style>
  <w:style w:type="paragraph" w:customStyle="1" w:styleId="Default">
    <w:name w:val="Default"/>
    <w:rsid w:val="00A9675B"/>
    <w:pPr>
      <w:autoSpaceDE w:val="0"/>
      <w:autoSpaceDN w:val="0"/>
      <w:adjustRightInd w:val="0"/>
    </w:pPr>
    <w:rPr>
      <w:color w:val="000000"/>
    </w:rPr>
  </w:style>
  <w:style w:type="character" w:customStyle="1" w:styleId="a5">
    <w:name w:val="Заголовок Знак"/>
    <w:link w:val="a4"/>
    <w:rsid w:val="00724DDE"/>
    <w:rPr>
      <w:rFonts w:ascii="Arial" w:eastAsia="Microsoft YaHei" w:hAnsi="Arial" w:cs="Mangal"/>
      <w:kern w:val="1"/>
      <w:sz w:val="28"/>
      <w:szCs w:val="28"/>
      <w:lang w:eastAsia="hi-IN" w:bidi="hi-I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IEByIQkLhppjGUZipjoj69jeA==">AMUW2mVWlgd69qGgogg5QEbt5wPWGrZfOB6BVlwK4LIglwCcUa1G8HI2SO7kfoCC4CyHSZYXUDZ5Rkl33DhAMF56RLgTCZWcgePUAIOnG8OaBpXOBZ8XOP9MuoNbiej7ZXHRXdKvnI8r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A.Straumal</dc:creator>
  <cp:lastModifiedBy>Александр Пономарев</cp:lastModifiedBy>
  <cp:revision>3</cp:revision>
  <dcterms:created xsi:type="dcterms:W3CDTF">2022-09-05T10:52:00Z</dcterms:created>
  <dcterms:modified xsi:type="dcterms:W3CDTF">2023-04-25T20:34:00Z</dcterms:modified>
</cp:coreProperties>
</file>